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5EC" w:rsidRDefault="009E135E">
      <w:r w:rsidRPr="00EC6BB7">
        <w:rPr>
          <w:b/>
        </w:rPr>
        <w:t>Title</w:t>
      </w:r>
      <w:r>
        <w:t>: Applications of therapeutic fasting and its use in nutritional and dietary consultancies. Presentation of successful and non-successful cases in patients with</w:t>
      </w:r>
      <w:r w:rsidR="00385714">
        <w:t xml:space="preserve"> inflammatory disease. </w:t>
      </w:r>
    </w:p>
    <w:p w:rsidR="009E135E" w:rsidRDefault="009E135E"/>
    <w:p w:rsidR="00681197" w:rsidRPr="00681197" w:rsidRDefault="00681197">
      <w:pPr>
        <w:rPr>
          <w:b/>
        </w:rPr>
      </w:pPr>
      <w:r w:rsidRPr="00681197">
        <w:rPr>
          <w:b/>
        </w:rPr>
        <w:t>Summary:</w:t>
      </w:r>
    </w:p>
    <w:p w:rsidR="000E041F" w:rsidRDefault="009E135E">
      <w:r>
        <w:t xml:space="preserve">The use of fasting has a long history, and in recent years has regained popularity, appearing in a number of current medical studies. In respect of nutrition the practice has been subject to only limited usage, although it has a great number of possible </w:t>
      </w:r>
      <w:r w:rsidR="00DB7F63">
        <w:t xml:space="preserve">benefits </w:t>
      </w:r>
      <w:r>
        <w:t>fo</w:t>
      </w:r>
      <w:r w:rsidR="00DB7F63">
        <w:t xml:space="preserve">r the nutritionist-dietician.  This study evaluates the efficacy of fasting in </w:t>
      </w:r>
      <w:r w:rsidR="00385714">
        <w:t xml:space="preserve">clinical practice </w:t>
      </w:r>
      <w:r w:rsidR="00DB7F63">
        <w:t>where conventional nutritional procedures have proven insufficient. Two cas</w:t>
      </w:r>
      <w:bookmarkStart w:id="0" w:name="_GoBack"/>
      <w:bookmarkEnd w:id="0"/>
      <w:r w:rsidR="00DB7F63">
        <w:t xml:space="preserve">es are presented: </w:t>
      </w:r>
    </w:p>
    <w:p w:rsidR="000E041F" w:rsidRDefault="000E041F"/>
    <w:p w:rsidR="009E135E" w:rsidRDefault="00DB7F63">
      <w:r>
        <w:t>Pat</w:t>
      </w:r>
      <w:r w:rsidR="000E041F">
        <w:t xml:space="preserve">ient 1 - suffered from </w:t>
      </w:r>
      <w:r w:rsidR="00385714">
        <w:t>s</w:t>
      </w:r>
      <w:r w:rsidR="00385714" w:rsidRPr="00385714">
        <w:t xml:space="preserve">ystemic </w:t>
      </w:r>
      <w:r w:rsidR="00385714" w:rsidRPr="00385714">
        <w:rPr>
          <w:bCs/>
        </w:rPr>
        <w:t>lupus erythematosus</w:t>
      </w:r>
      <w:r w:rsidR="00385714">
        <w:rPr>
          <w:bCs/>
        </w:rPr>
        <w:t xml:space="preserve"> and</w:t>
      </w:r>
      <w:r w:rsidR="00385714" w:rsidRPr="00385714">
        <w:rPr>
          <w:rFonts w:ascii="Arial" w:hAnsi="Arial" w:cs="Arial"/>
          <w:b/>
          <w:bCs/>
          <w:color w:val="6A6A6A"/>
          <w:sz w:val="20"/>
          <w:szCs w:val="20"/>
        </w:rPr>
        <w:t xml:space="preserve"> </w:t>
      </w:r>
      <w:r w:rsidR="00385714" w:rsidRPr="00385714">
        <w:rPr>
          <w:bCs/>
        </w:rPr>
        <w:t>Sjogren's syndrome</w:t>
      </w:r>
      <w:r w:rsidR="000E041F">
        <w:t>. Symptoms were; unremitting pain and itching t</w:t>
      </w:r>
      <w:r w:rsidR="00EC6BB7">
        <w:t xml:space="preserve">hat could not be alleviated by </w:t>
      </w:r>
      <w:r w:rsidR="000E041F">
        <w:t xml:space="preserve">steroids nor antihistamines, generalised inflammation and </w:t>
      </w:r>
      <w:r w:rsidR="00385714">
        <w:t>erythema in the whole body</w:t>
      </w:r>
      <w:r w:rsidR="000E041F">
        <w:t xml:space="preserve">. Treatment of fasting combined with a controlled diet had positive results that completely eliminated </w:t>
      </w:r>
      <w:r w:rsidR="00385714">
        <w:t xml:space="preserve">erythema, itch </w:t>
      </w:r>
      <w:r w:rsidR="000E041F">
        <w:t xml:space="preserve">and reduced the weight gain caused by corticoids. Patient is currently controlling outbreaks with regular periods of fasting combined with the prescribed dietary regime. </w:t>
      </w:r>
    </w:p>
    <w:p w:rsidR="000E041F" w:rsidRDefault="000E041F"/>
    <w:p w:rsidR="000E041F" w:rsidRPr="00681197" w:rsidRDefault="000E041F">
      <w:pPr>
        <w:rPr>
          <w:lang w:val="es-ES"/>
        </w:rPr>
      </w:pPr>
      <w:r>
        <w:t xml:space="preserve">Patient 2 – a possible diagnosis of arthrosis or </w:t>
      </w:r>
      <w:r w:rsidR="00736BA7">
        <w:t>psoria</w:t>
      </w:r>
      <w:r w:rsidR="00681197">
        <w:t xml:space="preserve">tic </w:t>
      </w:r>
      <w:r>
        <w:t xml:space="preserve">arthritis </w:t>
      </w:r>
      <w:r w:rsidR="00EC6BB7">
        <w:t xml:space="preserve">with pain and </w:t>
      </w:r>
      <w:proofErr w:type="spellStart"/>
      <w:r w:rsidR="00EC6BB7">
        <w:t>paresthesia</w:t>
      </w:r>
      <w:proofErr w:type="spellEnd"/>
      <w:r w:rsidR="00EC6BB7">
        <w:t xml:space="preserve"> in both hands caused by</w:t>
      </w:r>
      <w:r w:rsidR="00681197" w:rsidRPr="00681197">
        <w:rPr>
          <w:rFonts w:ascii="Arial" w:eastAsia="Times New Roman" w:hAnsi="Arial" w:cs="Arial"/>
          <w:color w:val="212121"/>
          <w:bdr w:val="none" w:sz="0" w:space="0" w:color="auto" w:frame="1"/>
          <w:lang w:val="en" w:eastAsia="es-ES"/>
        </w:rPr>
        <w:t xml:space="preserve"> </w:t>
      </w:r>
      <w:r w:rsidR="00681197" w:rsidRPr="00681197">
        <w:rPr>
          <w:lang w:val="en"/>
        </w:rPr>
        <w:t xml:space="preserve">inflammation of the first interphalangeal joint of the index </w:t>
      </w:r>
      <w:proofErr w:type="spellStart"/>
      <w:r w:rsidR="00681197" w:rsidRPr="00681197">
        <w:rPr>
          <w:lang w:val="en"/>
        </w:rPr>
        <w:t>finge</w:t>
      </w:r>
      <w:proofErr w:type="spellEnd"/>
      <w:r w:rsidR="00681197">
        <w:rPr>
          <w:lang w:val="es-ES"/>
        </w:rPr>
        <w:t>r</w:t>
      </w:r>
      <w:r w:rsidR="00EC6BB7">
        <w:t xml:space="preserve">. Pain and fatigue that did not improve with treatment. Autonomous fasting regime was unsuccessful. An exact diagnosis has still not been made and although a new dietary regime was successful in controlling pain, fasting was not successful in controlling the condition. </w:t>
      </w:r>
    </w:p>
    <w:p w:rsidR="00EC6BB7" w:rsidRDefault="00EC6BB7"/>
    <w:p w:rsidR="00EC6BB7" w:rsidRDefault="00EC6BB7">
      <w:r>
        <w:t xml:space="preserve">This proved the necessity of continued research of the use of fasting in this area, in which fasting has proven to be beneficial not only in the case of obesity, but also other conditions such as hypertension, type 2 diabetes, rheumatoid arthritis, depression and cancer. </w:t>
      </w:r>
    </w:p>
    <w:sectPr w:rsidR="00EC6BB7" w:rsidSect="007431D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35E"/>
    <w:rsid w:val="000E041F"/>
    <w:rsid w:val="00385714"/>
    <w:rsid w:val="00681197"/>
    <w:rsid w:val="00736BA7"/>
    <w:rsid w:val="007431DA"/>
    <w:rsid w:val="009E135E"/>
    <w:rsid w:val="00D505EC"/>
    <w:rsid w:val="00DB7F63"/>
    <w:rsid w:val="00EC6B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37B0CB"/>
  <w14:defaultImageDpi w14:val="300"/>
  <w15:docId w15:val="{336D8AFC-A7C1-4B1E-B855-3C7CF92AB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681197"/>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68119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901696">
      <w:bodyDiv w:val="1"/>
      <w:marLeft w:val="0"/>
      <w:marRight w:val="0"/>
      <w:marTop w:val="0"/>
      <w:marBottom w:val="0"/>
      <w:divBdr>
        <w:top w:val="none" w:sz="0" w:space="0" w:color="auto"/>
        <w:left w:val="none" w:sz="0" w:space="0" w:color="auto"/>
        <w:bottom w:val="none" w:sz="0" w:space="0" w:color="auto"/>
        <w:right w:val="none" w:sz="0" w:space="0" w:color="auto"/>
      </w:divBdr>
      <w:divsChild>
        <w:div w:id="148408363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1622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Usuario</cp:lastModifiedBy>
  <cp:revision>2</cp:revision>
  <dcterms:created xsi:type="dcterms:W3CDTF">2019-02-26T08:55:00Z</dcterms:created>
  <dcterms:modified xsi:type="dcterms:W3CDTF">2019-02-26T08:55:00Z</dcterms:modified>
</cp:coreProperties>
</file>