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D2F" w:rsidRPr="00677FE8" w:rsidRDefault="00B72D2F" w:rsidP="003C213F">
      <w:pPr>
        <w:spacing w:line="360" w:lineRule="auto"/>
        <w:jc w:val="center"/>
        <w:rPr>
          <w:rFonts w:ascii="Times New Roman" w:hAnsi="Times New Roman" w:cs="Times New Roman"/>
          <w:b/>
          <w:noProof/>
          <w:color w:val="0000FF"/>
          <w:sz w:val="24"/>
          <w:szCs w:val="24"/>
          <w:lang w:eastAsia="es-ES"/>
        </w:rPr>
      </w:pPr>
      <w:r w:rsidRPr="00677FE8">
        <w:rPr>
          <w:rFonts w:ascii="Times New Roman" w:hAnsi="Times New Roman" w:cs="Times New Roman"/>
          <w:b/>
          <w:noProof/>
          <w:color w:val="0000FF"/>
          <w:sz w:val="24"/>
          <w:szCs w:val="24"/>
          <w:lang w:eastAsia="es-ES"/>
        </w:rPr>
        <w:t xml:space="preserve">Avances </w:t>
      </w:r>
      <w:r w:rsidR="00F92239" w:rsidRPr="00677FE8">
        <w:rPr>
          <w:rFonts w:ascii="Times New Roman" w:hAnsi="Times New Roman" w:cs="Times New Roman"/>
          <w:b/>
          <w:noProof/>
          <w:color w:val="0000FF"/>
          <w:sz w:val="24"/>
          <w:szCs w:val="24"/>
          <w:lang w:eastAsia="es-ES"/>
        </w:rPr>
        <w:t>de cirugía en</w:t>
      </w:r>
      <w:r w:rsidRPr="00677FE8">
        <w:rPr>
          <w:rFonts w:ascii="Times New Roman" w:hAnsi="Times New Roman" w:cs="Times New Roman"/>
          <w:b/>
          <w:noProof/>
          <w:color w:val="0000FF"/>
          <w:sz w:val="24"/>
          <w:szCs w:val="24"/>
          <w:lang w:eastAsia="es-ES"/>
        </w:rPr>
        <w:t xml:space="preserve"> 40 años</w:t>
      </w:r>
      <w:r w:rsidR="009C61C5" w:rsidRPr="00677FE8">
        <w:rPr>
          <w:rFonts w:ascii="Times New Roman" w:hAnsi="Times New Roman" w:cs="Times New Roman"/>
          <w:b/>
          <w:noProof/>
          <w:color w:val="0000FF"/>
          <w:sz w:val="24"/>
          <w:szCs w:val="24"/>
          <w:lang w:eastAsia="es-ES"/>
        </w:rPr>
        <w:t xml:space="preserve"> </w:t>
      </w:r>
    </w:p>
    <w:p w:rsidR="003C213F" w:rsidRPr="00677FE8" w:rsidRDefault="003C213F" w:rsidP="003C213F">
      <w:pPr>
        <w:spacing w:line="360" w:lineRule="auto"/>
        <w:jc w:val="center"/>
        <w:rPr>
          <w:rFonts w:ascii="Times New Roman" w:hAnsi="Times New Roman" w:cs="Times New Roman"/>
          <w:sz w:val="24"/>
          <w:szCs w:val="24"/>
        </w:rPr>
      </w:pPr>
      <w:r w:rsidRPr="00677FE8">
        <w:rPr>
          <w:rFonts w:ascii="Times New Roman" w:hAnsi="Times New Roman" w:cs="Times New Roman"/>
          <w:sz w:val="24"/>
          <w:szCs w:val="24"/>
        </w:rPr>
        <w:t>Aniceto Baltasar, Marcelo Bengochea, Carlos Escrivá, Carlos Serra, Emilio Marcote, Rafael Bou,</w:t>
      </w:r>
    </w:p>
    <w:p w:rsidR="003C213F" w:rsidRPr="00677FE8" w:rsidRDefault="003C213F" w:rsidP="003C213F">
      <w:pPr>
        <w:spacing w:line="360" w:lineRule="auto"/>
        <w:jc w:val="center"/>
        <w:rPr>
          <w:rFonts w:ascii="Times New Roman" w:hAnsi="Times New Roman" w:cs="Times New Roman"/>
          <w:sz w:val="24"/>
          <w:szCs w:val="24"/>
        </w:rPr>
      </w:pPr>
      <w:r w:rsidRPr="00677FE8">
        <w:rPr>
          <w:rFonts w:ascii="Times New Roman" w:hAnsi="Times New Roman" w:cs="Times New Roman"/>
          <w:sz w:val="24"/>
          <w:szCs w:val="24"/>
        </w:rPr>
        <w:t>Javier Miró, Francisco Arlandis, Luis Cipagauta, Nieves Pérez, Mario Alonso, Rosa Martínez</w:t>
      </w:r>
    </w:p>
    <w:p w:rsidR="00463DD4" w:rsidRPr="00677FE8" w:rsidRDefault="003C213F" w:rsidP="006D60D9">
      <w:pPr>
        <w:spacing w:line="360" w:lineRule="auto"/>
        <w:jc w:val="center"/>
        <w:rPr>
          <w:rFonts w:ascii="Times New Roman" w:hAnsi="Times New Roman" w:cs="Times New Roman"/>
          <w:sz w:val="24"/>
          <w:szCs w:val="24"/>
        </w:rPr>
      </w:pPr>
      <w:r w:rsidRPr="00677FE8">
        <w:rPr>
          <w:rFonts w:ascii="Times New Roman" w:hAnsi="Times New Roman" w:cs="Times New Roman"/>
          <w:sz w:val="24"/>
          <w:szCs w:val="24"/>
        </w:rPr>
        <w:t xml:space="preserve">Hospital de Alcoy, Alcoy. España. © </w:t>
      </w:r>
      <w:hyperlink r:id="rId7" w:history="1">
        <w:r w:rsidRPr="00677FE8">
          <w:rPr>
            <w:rStyle w:val="Hipervnculo"/>
            <w:rFonts w:ascii="Times New Roman" w:hAnsi="Times New Roman" w:cs="Times New Roman"/>
            <w:color w:val="auto"/>
            <w:sz w:val="24"/>
            <w:szCs w:val="24"/>
            <w:u w:val="none"/>
          </w:rPr>
          <w:t>abaltasar@coma.es</w:t>
        </w:r>
      </w:hyperlink>
      <w:r w:rsidRPr="00677FE8">
        <w:rPr>
          <w:rFonts w:ascii="Times New Roman" w:hAnsi="Times New Roman" w:cs="Times New Roman"/>
          <w:sz w:val="24"/>
          <w:szCs w:val="24"/>
        </w:rPr>
        <w:t xml:space="preserve">  + 34-616.321.021</w:t>
      </w:r>
    </w:p>
    <w:p w:rsidR="003C213F" w:rsidRPr="00677FE8" w:rsidRDefault="003C213F" w:rsidP="007F2766">
      <w:pPr>
        <w:rPr>
          <w:rFonts w:ascii="Times New Roman" w:hAnsi="Times New Roman" w:cs="Times New Roman"/>
          <w:color w:val="0000FF"/>
          <w:sz w:val="24"/>
          <w:szCs w:val="24"/>
        </w:rPr>
      </w:pPr>
      <w:r w:rsidRPr="00677FE8">
        <w:rPr>
          <w:rFonts w:ascii="Times New Roman" w:hAnsi="Times New Roman" w:cs="Times New Roman"/>
          <w:b/>
          <w:i/>
          <w:color w:val="0000FF"/>
          <w:sz w:val="24"/>
          <w:szCs w:val="24"/>
        </w:rPr>
        <w:t>Resumen</w:t>
      </w:r>
    </w:p>
    <w:p w:rsidR="003C213F" w:rsidRPr="00677FE8" w:rsidRDefault="003C213F" w:rsidP="007F2766">
      <w:pPr>
        <w:jc w:val="both"/>
        <w:rPr>
          <w:rFonts w:ascii="Times New Roman" w:hAnsi="Times New Roman" w:cs="Times New Roman"/>
          <w:b/>
          <w:sz w:val="24"/>
          <w:szCs w:val="24"/>
          <w:lang w:val="es-ES_tradnl"/>
        </w:rPr>
      </w:pPr>
      <w:r w:rsidRPr="00677FE8">
        <w:rPr>
          <w:rFonts w:ascii="Times New Roman" w:hAnsi="Times New Roman" w:cs="Times New Roman"/>
          <w:sz w:val="24"/>
          <w:szCs w:val="24"/>
          <w:lang w:val="es-ES_tradnl"/>
        </w:rPr>
        <w:t>Los cambios en la cirugía en los últimos 40 años han sido ex</w:t>
      </w:r>
      <w:r w:rsidR="00A313FE" w:rsidRPr="00677FE8">
        <w:rPr>
          <w:rFonts w:ascii="Times New Roman" w:hAnsi="Times New Roman" w:cs="Times New Roman"/>
          <w:sz w:val="24"/>
          <w:szCs w:val="24"/>
          <w:lang w:val="es-ES_tradnl"/>
        </w:rPr>
        <w:t xml:space="preserve">traordinarios. Queremos reflejar  los avances de éste periodo  en </w:t>
      </w:r>
      <w:r w:rsidRPr="00677FE8">
        <w:rPr>
          <w:rFonts w:ascii="Times New Roman" w:hAnsi="Times New Roman" w:cs="Times New Roman"/>
          <w:sz w:val="24"/>
          <w:szCs w:val="24"/>
          <w:lang w:val="es-ES_tradnl"/>
        </w:rPr>
        <w:t xml:space="preserve">el Hospital Comarcal Alcoy. La tecnología y la dotación de personal hacen que la calidad del servicio haya mejorado de una forma extraordinaria y permite que un hospital básico pueda ofrecer al ciudadano la calidad de los centros más </w:t>
      </w:r>
      <w:r w:rsidRPr="00677FE8">
        <w:rPr>
          <w:rFonts w:ascii="Times New Roman" w:hAnsi="Times New Roman" w:cs="Times New Roman"/>
          <w:sz w:val="24"/>
          <w:szCs w:val="24"/>
        </w:rPr>
        <w:t>sofisticados</w:t>
      </w:r>
      <w:r w:rsidRPr="00677FE8">
        <w:rPr>
          <w:rFonts w:ascii="Times New Roman" w:hAnsi="Times New Roman" w:cs="Times New Roman"/>
          <w:sz w:val="24"/>
          <w:szCs w:val="24"/>
          <w:lang w:val="es-ES_tradnl"/>
        </w:rPr>
        <w:t xml:space="preserve">. </w:t>
      </w:r>
    </w:p>
    <w:p w:rsidR="003C213F" w:rsidRPr="00677FE8" w:rsidRDefault="003C213F" w:rsidP="007F2766">
      <w:pPr>
        <w:jc w:val="both"/>
        <w:rPr>
          <w:rFonts w:ascii="Times New Roman" w:hAnsi="Times New Roman" w:cs="Times New Roman"/>
          <w:sz w:val="24"/>
          <w:szCs w:val="24"/>
          <w:lang w:val="es-ES_tradnl"/>
        </w:rPr>
      </w:pPr>
      <w:r w:rsidRPr="00677FE8">
        <w:rPr>
          <w:rFonts w:ascii="Times New Roman" w:hAnsi="Times New Roman" w:cs="Times New Roman"/>
          <w:b/>
          <w:i/>
          <w:color w:val="0000FF"/>
          <w:sz w:val="24"/>
          <w:szCs w:val="24"/>
          <w:lang w:val="es-ES_tradnl"/>
        </w:rPr>
        <w:t>Palabras claves</w:t>
      </w:r>
      <w:r w:rsidRPr="00677FE8">
        <w:rPr>
          <w:rFonts w:ascii="Times New Roman" w:hAnsi="Times New Roman" w:cs="Times New Roman"/>
          <w:sz w:val="24"/>
          <w:szCs w:val="24"/>
          <w:lang w:val="es-ES_tradnl"/>
        </w:rPr>
        <w:t>: Avances en cirugía; Cirugía general; Hospital comarcal.</w:t>
      </w:r>
    </w:p>
    <w:p w:rsidR="00463DD4" w:rsidRPr="00677FE8" w:rsidRDefault="00463DD4" w:rsidP="007F2766">
      <w:pPr>
        <w:rPr>
          <w:rFonts w:ascii="Times New Roman" w:hAnsi="Times New Roman" w:cs="Times New Roman"/>
          <w:b/>
          <w:sz w:val="24"/>
          <w:szCs w:val="24"/>
        </w:rPr>
      </w:pPr>
    </w:p>
    <w:p w:rsidR="00962C6B" w:rsidRPr="00677FE8" w:rsidRDefault="00962C6B" w:rsidP="007F2766">
      <w:pPr>
        <w:rPr>
          <w:rFonts w:ascii="Times New Roman" w:hAnsi="Times New Roman" w:cs="Times New Roman"/>
          <w:b/>
          <w:color w:val="0000FF"/>
          <w:sz w:val="24"/>
          <w:szCs w:val="24"/>
          <w:lang w:val="en-US"/>
        </w:rPr>
      </w:pPr>
      <w:r w:rsidRPr="00677FE8">
        <w:rPr>
          <w:rFonts w:ascii="Times New Roman" w:hAnsi="Times New Roman" w:cs="Times New Roman"/>
          <w:b/>
          <w:color w:val="0000FF"/>
          <w:sz w:val="24"/>
          <w:szCs w:val="24"/>
          <w:lang w:val="en-US"/>
        </w:rPr>
        <w:t>Summary</w:t>
      </w:r>
    </w:p>
    <w:p w:rsidR="003C213F" w:rsidRPr="00677FE8" w:rsidRDefault="003C213F" w:rsidP="007F2766">
      <w:pPr>
        <w:rPr>
          <w:rFonts w:ascii="Times New Roman" w:hAnsi="Times New Roman" w:cs="Times New Roman"/>
          <w:b/>
          <w:sz w:val="24"/>
          <w:szCs w:val="24"/>
          <w:lang w:val="en-US"/>
        </w:rPr>
      </w:pPr>
      <w:r w:rsidRPr="00677FE8">
        <w:rPr>
          <w:rFonts w:ascii="Times New Roman" w:hAnsi="Times New Roman" w:cs="Times New Roman"/>
          <w:b/>
          <w:sz w:val="24"/>
          <w:szCs w:val="24"/>
          <w:lang w:val="en-US"/>
        </w:rPr>
        <w:t>"</w:t>
      </w:r>
      <w:r w:rsidR="006D60D9" w:rsidRPr="00677FE8">
        <w:rPr>
          <w:rFonts w:ascii="Times New Roman" w:hAnsi="Times New Roman" w:cs="Times New Roman"/>
          <w:b/>
          <w:color w:val="0000FF"/>
          <w:sz w:val="24"/>
          <w:szCs w:val="24"/>
          <w:lang w:val="en-US"/>
        </w:rPr>
        <w:t>40</w:t>
      </w:r>
      <w:r w:rsidR="00B72D2F" w:rsidRPr="00677FE8">
        <w:rPr>
          <w:rFonts w:ascii="Times New Roman" w:hAnsi="Times New Roman" w:cs="Times New Roman"/>
          <w:b/>
          <w:color w:val="0000FF"/>
          <w:sz w:val="24"/>
          <w:szCs w:val="24"/>
          <w:lang w:val="en-US"/>
        </w:rPr>
        <w:t xml:space="preserve"> years</w:t>
      </w:r>
      <w:r w:rsidR="00133EAD" w:rsidRPr="00677FE8">
        <w:rPr>
          <w:rFonts w:ascii="Times New Roman" w:hAnsi="Times New Roman" w:cs="Times New Roman"/>
          <w:b/>
          <w:color w:val="0000FF"/>
          <w:sz w:val="24"/>
          <w:szCs w:val="24"/>
          <w:lang w:val="en-US"/>
        </w:rPr>
        <w:t xml:space="preserve"> of </w:t>
      </w:r>
      <w:r w:rsidR="00001842" w:rsidRPr="00677FE8">
        <w:rPr>
          <w:rFonts w:ascii="Times New Roman" w:hAnsi="Times New Roman" w:cs="Times New Roman"/>
          <w:b/>
          <w:color w:val="0000FF"/>
          <w:sz w:val="24"/>
          <w:szCs w:val="24"/>
          <w:lang w:val="en-US"/>
        </w:rPr>
        <w:t xml:space="preserve">surgical </w:t>
      </w:r>
      <w:r w:rsidR="006D60D9" w:rsidRPr="00677FE8">
        <w:rPr>
          <w:rFonts w:ascii="Times New Roman" w:hAnsi="Times New Roman" w:cs="Times New Roman"/>
          <w:b/>
          <w:color w:val="0000FF"/>
          <w:sz w:val="24"/>
          <w:szCs w:val="24"/>
          <w:lang w:val="en-US"/>
        </w:rPr>
        <w:t>advances</w:t>
      </w:r>
      <w:r w:rsidRPr="00677FE8">
        <w:rPr>
          <w:rFonts w:ascii="Times New Roman" w:hAnsi="Times New Roman" w:cs="Times New Roman"/>
          <w:b/>
          <w:sz w:val="24"/>
          <w:szCs w:val="24"/>
          <w:lang w:val="en-US"/>
        </w:rPr>
        <w:t>"</w:t>
      </w:r>
    </w:p>
    <w:p w:rsidR="003C213F" w:rsidRPr="00677FE8" w:rsidRDefault="003C213F" w:rsidP="007F2766">
      <w:pPr>
        <w:jc w:val="both"/>
        <w:rPr>
          <w:rFonts w:ascii="Times New Roman" w:hAnsi="Times New Roman" w:cs="Times New Roman"/>
          <w:sz w:val="24"/>
          <w:szCs w:val="24"/>
          <w:lang w:val="en-US"/>
        </w:rPr>
      </w:pPr>
      <w:r w:rsidRPr="00677FE8">
        <w:rPr>
          <w:rFonts w:ascii="Times New Roman" w:hAnsi="Times New Roman" w:cs="Times New Roman"/>
          <w:sz w:val="24"/>
          <w:szCs w:val="24"/>
          <w:lang w:val="en-US"/>
        </w:rPr>
        <w:t>Changes in surgery over the last 40 years have been extraordinary. We want to reflect the progress of this period in the District Hospital of Alcoy, Spain. Technology and staffing have improved in an extraordinary way and al</w:t>
      </w:r>
      <w:r w:rsidR="00133EAD" w:rsidRPr="00677FE8">
        <w:rPr>
          <w:rFonts w:ascii="Times New Roman" w:hAnsi="Times New Roman" w:cs="Times New Roman"/>
          <w:sz w:val="24"/>
          <w:szCs w:val="24"/>
          <w:lang w:val="en-US"/>
        </w:rPr>
        <w:t xml:space="preserve">lows a basic hospital to offer </w:t>
      </w:r>
      <w:r w:rsidRPr="00677FE8">
        <w:rPr>
          <w:rFonts w:ascii="Times New Roman" w:hAnsi="Times New Roman" w:cs="Times New Roman"/>
          <w:sz w:val="24"/>
          <w:szCs w:val="24"/>
          <w:lang w:val="en-US"/>
        </w:rPr>
        <w:t xml:space="preserve">citizens the quality of the most sophisticated centers. </w:t>
      </w:r>
    </w:p>
    <w:p w:rsidR="003C213F" w:rsidRPr="00677FE8" w:rsidRDefault="003C213F" w:rsidP="007F2766">
      <w:pPr>
        <w:pBdr>
          <w:bottom w:val="single" w:sz="12" w:space="1" w:color="auto"/>
        </w:pBdr>
        <w:rPr>
          <w:rFonts w:ascii="Times New Roman" w:hAnsi="Times New Roman" w:cs="Times New Roman"/>
          <w:sz w:val="24"/>
          <w:szCs w:val="24"/>
          <w:lang w:val="en-US"/>
        </w:rPr>
      </w:pPr>
      <w:r w:rsidRPr="00677FE8">
        <w:rPr>
          <w:rFonts w:ascii="Times New Roman" w:hAnsi="Times New Roman" w:cs="Times New Roman"/>
          <w:color w:val="0000FF"/>
          <w:sz w:val="24"/>
          <w:szCs w:val="24"/>
          <w:lang w:val="en-US"/>
        </w:rPr>
        <w:t>Keywords</w:t>
      </w:r>
      <w:r w:rsidRPr="00677FE8">
        <w:rPr>
          <w:rFonts w:ascii="Times New Roman" w:hAnsi="Times New Roman" w:cs="Times New Roman"/>
          <w:sz w:val="24"/>
          <w:szCs w:val="24"/>
          <w:lang w:val="en-US"/>
        </w:rPr>
        <w:t>: Advances in surgery; General Surgery; District hospital</w:t>
      </w:r>
    </w:p>
    <w:p w:rsidR="006D60D9" w:rsidRPr="00677FE8" w:rsidRDefault="006D60D9" w:rsidP="006D60D9">
      <w:pPr>
        <w:rPr>
          <w:rFonts w:ascii="Times New Roman" w:hAnsi="Times New Roman" w:cs="Times New Roman"/>
          <w:b/>
          <w:i/>
          <w:color w:val="0000FF"/>
          <w:sz w:val="24"/>
          <w:szCs w:val="24"/>
          <w:lang w:val="en-US"/>
        </w:rPr>
        <w:sectPr w:rsidR="006D60D9" w:rsidRPr="00677FE8" w:rsidSect="006D60D9">
          <w:pgSz w:w="11906" w:h="16838"/>
          <w:pgMar w:top="720" w:right="720" w:bottom="720" w:left="720" w:header="708" w:footer="708" w:gutter="0"/>
          <w:cols w:space="708"/>
          <w:docGrid w:linePitch="360"/>
        </w:sectPr>
      </w:pPr>
    </w:p>
    <w:p w:rsidR="00001842" w:rsidRPr="00677FE8" w:rsidRDefault="00001842" w:rsidP="006D60D9">
      <w:pPr>
        <w:rPr>
          <w:rFonts w:ascii="Times New Roman" w:hAnsi="Times New Roman" w:cs="Times New Roman"/>
          <w:b/>
          <w:i/>
          <w:color w:val="0000FF"/>
          <w:sz w:val="24"/>
          <w:szCs w:val="24"/>
          <w:lang w:val="en-US"/>
        </w:rPr>
      </w:pPr>
    </w:p>
    <w:p w:rsidR="00001842" w:rsidRPr="00677FE8" w:rsidRDefault="006D60D9" w:rsidP="00001842">
      <w:pPr>
        <w:rPr>
          <w:rFonts w:ascii="Times New Roman" w:hAnsi="Times New Roman" w:cs="Times New Roman"/>
          <w:b/>
          <w:i/>
          <w:color w:val="0000FF"/>
          <w:sz w:val="24"/>
          <w:szCs w:val="24"/>
          <w:lang w:val="en-US"/>
        </w:rPr>
      </w:pPr>
      <w:r w:rsidRPr="00677FE8">
        <w:rPr>
          <w:rFonts w:ascii="Times New Roman" w:hAnsi="Times New Roman" w:cs="Times New Roman"/>
          <w:b/>
          <w:i/>
          <w:color w:val="0000FF"/>
          <w:sz w:val="24"/>
          <w:szCs w:val="24"/>
          <w:lang w:val="en-US"/>
        </w:rPr>
        <w:t>Abbreviation</w:t>
      </w:r>
    </w:p>
    <w:p w:rsidR="00001842" w:rsidRPr="00677FE8" w:rsidRDefault="00001842" w:rsidP="00001842">
      <w:pPr>
        <w:rPr>
          <w:rFonts w:ascii="Times New Roman" w:hAnsi="Times New Roman" w:cs="Times New Roman"/>
          <w:i/>
          <w:sz w:val="24"/>
          <w:szCs w:val="24"/>
          <w:lang w:val="en-US"/>
        </w:rPr>
      </w:pPr>
      <w:r w:rsidRPr="00677FE8">
        <w:rPr>
          <w:rFonts w:ascii="Times New Roman" w:hAnsi="Times New Roman" w:cs="Times New Roman"/>
          <w:i/>
          <w:sz w:val="24"/>
          <w:szCs w:val="24"/>
          <w:lang w:val="en-US"/>
        </w:rPr>
        <w:t>1</w:t>
      </w:r>
      <w:r w:rsidRPr="00677FE8">
        <w:rPr>
          <w:rFonts w:ascii="Times New Roman" w:hAnsi="Times New Roman" w:cs="Times New Roman"/>
          <w:i/>
          <w:sz w:val="24"/>
          <w:szCs w:val="24"/>
          <w:vertAlign w:val="superscript"/>
          <w:lang w:val="en-US"/>
        </w:rPr>
        <w:t>eu</w:t>
      </w:r>
      <w:r w:rsidRPr="00677FE8">
        <w:rPr>
          <w:rFonts w:ascii="Times New Roman" w:hAnsi="Times New Roman" w:cs="Times New Roman"/>
          <w:i/>
          <w:sz w:val="24"/>
          <w:szCs w:val="24"/>
          <w:lang w:val="en-US"/>
        </w:rPr>
        <w:t xml:space="preserve"> </w:t>
      </w:r>
      <w:r w:rsidRPr="00677FE8">
        <w:rPr>
          <w:rFonts w:ascii="Times New Roman" w:hAnsi="Times New Roman" w:cs="Times New Roman"/>
          <w:i/>
          <w:sz w:val="24"/>
          <w:szCs w:val="24"/>
          <w:lang w:val="en-US"/>
        </w:rPr>
        <w:tab/>
        <w:t>First in Europe</w:t>
      </w:r>
    </w:p>
    <w:p w:rsidR="00001842" w:rsidRPr="00677FE8" w:rsidRDefault="00001842" w:rsidP="00001842">
      <w:pPr>
        <w:rPr>
          <w:rFonts w:ascii="Times New Roman" w:hAnsi="Times New Roman" w:cs="Times New Roman"/>
          <w:i/>
          <w:sz w:val="24"/>
          <w:szCs w:val="24"/>
          <w:lang w:val="en-US"/>
        </w:rPr>
      </w:pPr>
      <w:r w:rsidRPr="00677FE8">
        <w:rPr>
          <w:rFonts w:ascii="Times New Roman" w:hAnsi="Times New Roman" w:cs="Times New Roman"/>
          <w:i/>
          <w:sz w:val="24"/>
          <w:szCs w:val="24"/>
          <w:lang w:val="en-US"/>
        </w:rPr>
        <w:t>1</w:t>
      </w:r>
      <w:r w:rsidRPr="00677FE8">
        <w:rPr>
          <w:rFonts w:ascii="Times New Roman" w:hAnsi="Times New Roman" w:cs="Times New Roman"/>
          <w:i/>
          <w:sz w:val="24"/>
          <w:szCs w:val="24"/>
          <w:vertAlign w:val="superscript"/>
          <w:lang w:val="en-US"/>
        </w:rPr>
        <w:t>st</w:t>
      </w:r>
      <w:r w:rsidRPr="00677FE8">
        <w:rPr>
          <w:rFonts w:ascii="Times New Roman" w:hAnsi="Times New Roman" w:cs="Times New Roman"/>
          <w:i/>
          <w:sz w:val="24"/>
          <w:szCs w:val="24"/>
          <w:lang w:val="en-US"/>
        </w:rPr>
        <w:t xml:space="preserve"> </w:t>
      </w:r>
      <w:r w:rsidRPr="00677FE8">
        <w:rPr>
          <w:rFonts w:ascii="Times New Roman" w:hAnsi="Times New Roman" w:cs="Times New Roman"/>
          <w:i/>
          <w:sz w:val="24"/>
          <w:szCs w:val="24"/>
          <w:lang w:val="en-US"/>
        </w:rPr>
        <w:tab/>
        <w:t>First in Spain</w:t>
      </w:r>
    </w:p>
    <w:p w:rsidR="00001842" w:rsidRPr="00677FE8" w:rsidRDefault="00001842" w:rsidP="00001842">
      <w:pPr>
        <w:rPr>
          <w:rFonts w:ascii="Times New Roman" w:hAnsi="Times New Roman" w:cs="Times New Roman"/>
          <w:i/>
          <w:sz w:val="24"/>
          <w:szCs w:val="24"/>
          <w:lang w:val="en-US"/>
        </w:rPr>
      </w:pPr>
      <w:r w:rsidRPr="00677FE8">
        <w:rPr>
          <w:rFonts w:ascii="Times New Roman" w:hAnsi="Times New Roman" w:cs="Times New Roman"/>
          <w:i/>
          <w:sz w:val="24"/>
          <w:szCs w:val="24"/>
          <w:lang w:val="en-US"/>
        </w:rPr>
        <w:t>1</w:t>
      </w:r>
      <w:r w:rsidRPr="00677FE8">
        <w:rPr>
          <w:rFonts w:ascii="Times New Roman" w:hAnsi="Times New Roman" w:cs="Times New Roman"/>
          <w:i/>
          <w:sz w:val="24"/>
          <w:szCs w:val="24"/>
          <w:vertAlign w:val="superscript"/>
          <w:lang w:val="en-US"/>
        </w:rPr>
        <w:t>w</w:t>
      </w:r>
      <w:r w:rsidRPr="00677FE8">
        <w:rPr>
          <w:rFonts w:ascii="Times New Roman" w:hAnsi="Times New Roman" w:cs="Times New Roman"/>
          <w:i/>
          <w:sz w:val="24"/>
          <w:szCs w:val="24"/>
          <w:lang w:val="en-US"/>
        </w:rPr>
        <w:t xml:space="preserve"> </w:t>
      </w:r>
      <w:r w:rsidRPr="00677FE8">
        <w:rPr>
          <w:rFonts w:ascii="Times New Roman" w:hAnsi="Times New Roman" w:cs="Times New Roman"/>
          <w:i/>
          <w:sz w:val="24"/>
          <w:szCs w:val="24"/>
          <w:lang w:val="en-US"/>
        </w:rPr>
        <w:tab/>
        <w:t>First in the world</w:t>
      </w:r>
    </w:p>
    <w:p w:rsidR="00001842" w:rsidRPr="00677FE8" w:rsidRDefault="00001842" w:rsidP="00001842">
      <w:pPr>
        <w:rPr>
          <w:rFonts w:ascii="Times New Roman" w:hAnsi="Times New Roman" w:cs="Times New Roman"/>
          <w:i/>
          <w:sz w:val="24"/>
          <w:szCs w:val="24"/>
          <w:lang w:val="en-US"/>
        </w:rPr>
      </w:pPr>
      <w:r w:rsidRPr="00677FE8">
        <w:rPr>
          <w:rFonts w:ascii="Times New Roman" w:hAnsi="Times New Roman" w:cs="Times New Roman"/>
          <w:i/>
          <w:sz w:val="24"/>
          <w:szCs w:val="24"/>
          <w:lang w:val="en-US"/>
        </w:rPr>
        <w:t xml:space="preserve">ACS </w:t>
      </w:r>
      <w:r w:rsidRPr="00677FE8">
        <w:rPr>
          <w:rFonts w:ascii="Times New Roman" w:hAnsi="Times New Roman" w:cs="Times New Roman"/>
          <w:i/>
          <w:sz w:val="24"/>
          <w:szCs w:val="24"/>
          <w:lang w:val="en-US"/>
        </w:rPr>
        <w:tab/>
        <w:t>American College of Surgeons</w:t>
      </w:r>
    </w:p>
    <w:p w:rsidR="006D60D9" w:rsidRPr="00677FE8" w:rsidRDefault="006D60D9" w:rsidP="006D60D9">
      <w:pPr>
        <w:rPr>
          <w:rFonts w:ascii="Times New Roman" w:hAnsi="Times New Roman" w:cs="Times New Roman"/>
          <w:b/>
          <w:i/>
          <w:color w:val="0000FF"/>
          <w:sz w:val="24"/>
          <w:szCs w:val="24"/>
          <w:lang w:val="en-US"/>
        </w:rPr>
        <w:sectPr w:rsidR="006D60D9" w:rsidRPr="00677FE8" w:rsidSect="006D60D9">
          <w:type w:val="continuous"/>
          <w:pgSz w:w="11906" w:h="16838"/>
          <w:pgMar w:top="720" w:right="720" w:bottom="720" w:left="720" w:header="708" w:footer="708" w:gutter="0"/>
          <w:cols w:num="2" w:space="708"/>
          <w:docGrid w:linePitch="360"/>
        </w:sectPr>
      </w:pPr>
    </w:p>
    <w:p w:rsidR="003C213F" w:rsidRPr="00677FE8" w:rsidRDefault="003C213F" w:rsidP="007F2766">
      <w:pPr>
        <w:jc w:val="both"/>
        <w:rPr>
          <w:rFonts w:ascii="Times New Roman" w:hAnsi="Times New Roman" w:cs="Times New Roman"/>
          <w:b/>
          <w:i/>
          <w:color w:val="0000FF"/>
          <w:sz w:val="24"/>
          <w:szCs w:val="24"/>
          <w:lang w:val="es-ES_tradnl"/>
        </w:rPr>
      </w:pPr>
      <w:r w:rsidRPr="00677FE8">
        <w:rPr>
          <w:rFonts w:ascii="Times New Roman" w:hAnsi="Times New Roman" w:cs="Times New Roman"/>
          <w:b/>
          <w:i/>
          <w:color w:val="0000FF"/>
          <w:sz w:val="24"/>
          <w:szCs w:val="24"/>
          <w:lang w:val="es-ES_tradnl"/>
        </w:rPr>
        <w:lastRenderedPageBreak/>
        <w:t>Introducción</w:t>
      </w:r>
    </w:p>
    <w:p w:rsidR="003C213F" w:rsidRPr="00677FE8" w:rsidRDefault="003C213F" w:rsidP="007F2766">
      <w:pPr>
        <w:jc w:val="both"/>
        <w:rPr>
          <w:rFonts w:ascii="Times New Roman" w:hAnsi="Times New Roman" w:cs="Times New Roman"/>
          <w:sz w:val="24"/>
          <w:szCs w:val="24"/>
          <w:lang w:val="es-ES_tradnl"/>
        </w:rPr>
      </w:pPr>
      <w:r w:rsidRPr="00677FE8">
        <w:rPr>
          <w:rFonts w:ascii="Times New Roman" w:hAnsi="Times New Roman" w:cs="Times New Roman"/>
          <w:sz w:val="24"/>
          <w:szCs w:val="24"/>
          <w:lang w:val="es-ES_tradnl"/>
        </w:rPr>
        <w:t>Los cambios en la medicina con la creación del Sistema Nacional de Salud y el de médicos MIR (Internos y Residentes) en el año 1967 han sido extraordinarios. La red de hospitales de la SNS, cubre ciudades</w:t>
      </w:r>
      <w:r w:rsidR="004240B0" w:rsidRPr="00677FE8">
        <w:rPr>
          <w:rFonts w:ascii="Times New Roman" w:hAnsi="Times New Roman" w:cs="Times New Roman"/>
          <w:sz w:val="24"/>
          <w:szCs w:val="24"/>
          <w:lang w:val="es-ES_tradnl"/>
        </w:rPr>
        <w:t xml:space="preserve"> de tamaño medio con Hospitales Comarcales (HC) de menos de 300 camas </w:t>
      </w:r>
      <w:r w:rsidRPr="00677FE8">
        <w:rPr>
          <w:rFonts w:ascii="Times New Roman" w:hAnsi="Times New Roman" w:cs="Times New Roman"/>
          <w:sz w:val="24"/>
          <w:szCs w:val="24"/>
          <w:lang w:val="es-ES_tradnl"/>
        </w:rPr>
        <w:t>y 250.000 habitantes.</w:t>
      </w:r>
    </w:p>
    <w:p w:rsidR="00505D8A" w:rsidRPr="00677FE8" w:rsidRDefault="003C213F" w:rsidP="007F2766">
      <w:pPr>
        <w:jc w:val="both"/>
        <w:rPr>
          <w:rFonts w:ascii="Times New Roman" w:hAnsi="Times New Roman" w:cs="Times New Roman"/>
          <w:sz w:val="24"/>
          <w:szCs w:val="24"/>
          <w:lang w:val="es-ES_tradnl"/>
        </w:rPr>
      </w:pPr>
      <w:r w:rsidRPr="00677FE8">
        <w:rPr>
          <w:rFonts w:ascii="Times New Roman" w:hAnsi="Times New Roman" w:cs="Times New Roman"/>
          <w:b/>
          <w:i/>
          <w:color w:val="0000FF"/>
          <w:sz w:val="24"/>
          <w:szCs w:val="24"/>
          <w:lang w:val="es-ES_tradnl"/>
        </w:rPr>
        <w:t>Objetivo</w:t>
      </w:r>
      <w:r w:rsidRPr="00677FE8">
        <w:rPr>
          <w:rFonts w:ascii="Times New Roman" w:hAnsi="Times New Roman" w:cs="Times New Roman"/>
          <w:sz w:val="24"/>
          <w:szCs w:val="24"/>
          <w:lang w:val="es-ES_tradnl"/>
        </w:rPr>
        <w:t xml:space="preserve"> Reflejar los avances en cirugía en un HC durante 40 años.</w:t>
      </w:r>
    </w:p>
    <w:p w:rsidR="003C213F" w:rsidRPr="00677FE8" w:rsidRDefault="003C213F" w:rsidP="007F2766">
      <w:pPr>
        <w:jc w:val="both"/>
        <w:rPr>
          <w:rFonts w:ascii="Times New Roman" w:hAnsi="Times New Roman" w:cs="Times New Roman"/>
          <w:color w:val="0000FF"/>
          <w:sz w:val="24"/>
          <w:szCs w:val="24"/>
          <w:lang w:val="es-ES_tradnl"/>
        </w:rPr>
      </w:pPr>
      <w:r w:rsidRPr="00677FE8">
        <w:rPr>
          <w:rFonts w:ascii="Times New Roman" w:hAnsi="Times New Roman" w:cs="Times New Roman"/>
          <w:b/>
          <w:i/>
          <w:color w:val="0000FF"/>
          <w:sz w:val="24"/>
          <w:szCs w:val="24"/>
          <w:lang w:val="es-ES_tradnl"/>
        </w:rPr>
        <w:t>Contexto Geográfico e Histórico</w:t>
      </w:r>
      <w:r w:rsidRPr="00677FE8">
        <w:rPr>
          <w:rFonts w:ascii="Times New Roman" w:hAnsi="Times New Roman" w:cs="Times New Roman"/>
          <w:color w:val="0000FF"/>
          <w:sz w:val="24"/>
          <w:szCs w:val="24"/>
          <w:lang w:val="es-ES_tradnl"/>
        </w:rPr>
        <w:t xml:space="preserve"> </w:t>
      </w:r>
    </w:p>
    <w:p w:rsidR="003C213F" w:rsidRPr="00677FE8" w:rsidRDefault="003C213F" w:rsidP="007F2766">
      <w:pPr>
        <w:jc w:val="both"/>
        <w:rPr>
          <w:rFonts w:ascii="Times New Roman" w:hAnsi="Times New Roman" w:cs="Times New Roman"/>
          <w:b/>
          <w:i/>
          <w:sz w:val="24"/>
          <w:szCs w:val="24"/>
          <w:lang w:val="es-ES_tradnl"/>
        </w:rPr>
      </w:pPr>
      <w:r w:rsidRPr="00677FE8">
        <w:rPr>
          <w:rFonts w:ascii="Times New Roman" w:hAnsi="Times New Roman" w:cs="Times New Roman"/>
          <w:sz w:val="24"/>
          <w:szCs w:val="24"/>
          <w:lang w:val="es-ES_tradnl"/>
        </w:rPr>
        <w:t xml:space="preserve">Alcoy con 60.000 habitantes y </w:t>
      </w:r>
      <w:r w:rsidR="004240B0" w:rsidRPr="00677FE8">
        <w:rPr>
          <w:rFonts w:ascii="Times New Roman" w:hAnsi="Times New Roman" w:cs="Times New Roman"/>
          <w:sz w:val="24"/>
          <w:szCs w:val="24"/>
          <w:lang w:val="es-ES_tradnl"/>
        </w:rPr>
        <w:t xml:space="preserve">su </w:t>
      </w:r>
      <w:r w:rsidRPr="00677FE8">
        <w:rPr>
          <w:rFonts w:ascii="Times New Roman" w:hAnsi="Times New Roman" w:cs="Times New Roman"/>
          <w:sz w:val="24"/>
          <w:szCs w:val="24"/>
          <w:lang w:val="es-ES_tradnl"/>
        </w:rPr>
        <w:t>comarca de 140.000, estaba servida por un magnífico Hospital Civil de Oliver donado por un mecenas (1868-77), pero ya infra-dotado y refleja lo ocurrido en otras comarcas españolas.  La ciudad, aislada, en zona montaños</w:t>
      </w:r>
      <w:r w:rsidR="004240B0" w:rsidRPr="00677FE8">
        <w:rPr>
          <w:rFonts w:ascii="Times New Roman" w:hAnsi="Times New Roman" w:cs="Times New Roman"/>
          <w:sz w:val="24"/>
          <w:szCs w:val="24"/>
          <w:lang w:val="es-ES_tradnl"/>
        </w:rPr>
        <w:t>a de la CV (Comunidad Valenciana</w:t>
      </w:r>
      <w:r w:rsidRPr="00677FE8">
        <w:rPr>
          <w:rFonts w:ascii="Times New Roman" w:hAnsi="Times New Roman" w:cs="Times New Roman"/>
          <w:sz w:val="24"/>
          <w:szCs w:val="24"/>
          <w:lang w:val="es-ES_tradnl"/>
        </w:rPr>
        <w:t>)</w:t>
      </w:r>
      <w:r w:rsidR="00463DD4" w:rsidRPr="00677FE8">
        <w:rPr>
          <w:rFonts w:ascii="Times New Roman" w:hAnsi="Times New Roman" w:cs="Times New Roman"/>
          <w:sz w:val="24"/>
          <w:szCs w:val="24"/>
          <w:lang w:val="es-ES_tradnl"/>
        </w:rPr>
        <w:t xml:space="preserve"> y</w:t>
      </w:r>
      <w:r w:rsidRPr="00677FE8">
        <w:rPr>
          <w:rFonts w:ascii="Times New Roman" w:hAnsi="Times New Roman" w:cs="Times New Roman"/>
          <w:sz w:val="24"/>
          <w:szCs w:val="24"/>
          <w:lang w:val="es-ES_tradnl"/>
        </w:rPr>
        <w:t xml:space="preserve"> dista 60 Km de Alicante y 100 Km de Valencia.</w:t>
      </w:r>
    </w:p>
    <w:p w:rsidR="003C213F" w:rsidRPr="00677FE8" w:rsidRDefault="004240B0" w:rsidP="007F2766">
      <w:pPr>
        <w:jc w:val="both"/>
        <w:rPr>
          <w:rFonts w:ascii="Times New Roman" w:hAnsi="Times New Roman" w:cs="Times New Roman"/>
          <w:sz w:val="24"/>
          <w:szCs w:val="24"/>
          <w:lang w:val="es-ES_tradnl"/>
        </w:rPr>
      </w:pPr>
      <w:r w:rsidRPr="00677FE8">
        <w:rPr>
          <w:rFonts w:ascii="Times New Roman" w:hAnsi="Times New Roman" w:cs="Times New Roman"/>
          <w:sz w:val="24"/>
          <w:szCs w:val="24"/>
          <w:lang w:val="es-ES_tradnl"/>
        </w:rPr>
        <w:t xml:space="preserve">Alcoy </w:t>
      </w:r>
      <w:r w:rsidR="00001842" w:rsidRPr="00677FE8">
        <w:rPr>
          <w:rFonts w:ascii="Times New Roman" w:hAnsi="Times New Roman" w:cs="Times New Roman"/>
          <w:sz w:val="24"/>
          <w:szCs w:val="24"/>
          <w:lang w:val="es-ES_tradnl"/>
        </w:rPr>
        <w:t>fue</w:t>
      </w:r>
      <w:r w:rsidRPr="00677FE8">
        <w:rPr>
          <w:rFonts w:ascii="Times New Roman" w:hAnsi="Times New Roman" w:cs="Times New Roman"/>
          <w:sz w:val="24"/>
          <w:szCs w:val="24"/>
          <w:lang w:val="es-ES_tradnl"/>
        </w:rPr>
        <w:t xml:space="preserve"> e</w:t>
      </w:r>
      <w:r w:rsidR="003C213F" w:rsidRPr="00677FE8">
        <w:rPr>
          <w:rFonts w:ascii="Times New Roman" w:hAnsi="Times New Roman" w:cs="Times New Roman"/>
          <w:sz w:val="24"/>
          <w:szCs w:val="24"/>
          <w:lang w:val="es-ES_tradnl"/>
        </w:rPr>
        <w:t>l primer hospital HC de la CV</w:t>
      </w:r>
      <w:r w:rsidRPr="00677FE8">
        <w:rPr>
          <w:rFonts w:ascii="Times New Roman" w:hAnsi="Times New Roman" w:cs="Times New Roman"/>
          <w:sz w:val="24"/>
          <w:szCs w:val="24"/>
          <w:lang w:val="es-ES_tradnl"/>
        </w:rPr>
        <w:t xml:space="preserve"> y</w:t>
      </w:r>
      <w:r w:rsidR="003C213F" w:rsidRPr="00677FE8">
        <w:rPr>
          <w:rFonts w:ascii="Times New Roman" w:hAnsi="Times New Roman" w:cs="Times New Roman"/>
          <w:sz w:val="24"/>
          <w:szCs w:val="24"/>
          <w:lang w:val="es-ES_tradnl"/>
        </w:rPr>
        <w:t xml:space="preserve"> se inaugura en 1972 pero sin dotación de Jefe de Servicio hasta 1974. El sistema MIR de 1967 no graduó cirujanos hasta cinco años más tarde, y</w:t>
      </w:r>
      <w:r w:rsidRPr="00677FE8">
        <w:rPr>
          <w:rFonts w:ascii="Times New Roman" w:hAnsi="Times New Roman" w:cs="Times New Roman"/>
          <w:sz w:val="24"/>
          <w:szCs w:val="24"/>
          <w:lang w:val="es-ES_tradnl"/>
        </w:rPr>
        <w:t xml:space="preserve"> no les atraía trabajar en un HC  supuestamente “</w:t>
      </w:r>
      <w:r w:rsidR="003C213F" w:rsidRPr="00677FE8">
        <w:rPr>
          <w:rFonts w:ascii="Times New Roman" w:hAnsi="Times New Roman" w:cs="Times New Roman"/>
          <w:sz w:val="24"/>
          <w:szCs w:val="24"/>
          <w:lang w:val="es-ES_tradnl"/>
        </w:rPr>
        <w:t xml:space="preserve">aislado y lejano” de grandes centros y ciudades, y </w:t>
      </w:r>
      <w:r w:rsidR="003C213F" w:rsidRPr="00677FE8">
        <w:rPr>
          <w:rFonts w:ascii="Times New Roman" w:hAnsi="Times New Roman" w:cs="Times New Roman"/>
          <w:i/>
          <w:sz w:val="24"/>
          <w:szCs w:val="24"/>
          <w:lang w:val="es-ES_tradnl"/>
        </w:rPr>
        <w:t>se suponía</w:t>
      </w:r>
      <w:r w:rsidR="003C213F" w:rsidRPr="00677FE8">
        <w:rPr>
          <w:rFonts w:ascii="Times New Roman" w:hAnsi="Times New Roman" w:cs="Times New Roman"/>
          <w:sz w:val="24"/>
          <w:szCs w:val="24"/>
          <w:lang w:val="es-ES_tradnl"/>
        </w:rPr>
        <w:t xml:space="preserve"> con dotación precaria. En 1978 </w:t>
      </w:r>
      <w:r w:rsidRPr="00677FE8">
        <w:rPr>
          <w:rFonts w:ascii="Times New Roman" w:hAnsi="Times New Roman" w:cs="Times New Roman"/>
          <w:sz w:val="24"/>
          <w:szCs w:val="24"/>
          <w:lang w:val="es-ES_tradnl"/>
        </w:rPr>
        <w:t>había ya</w:t>
      </w:r>
      <w:r w:rsidR="003C213F" w:rsidRPr="00677FE8">
        <w:rPr>
          <w:rFonts w:ascii="Times New Roman" w:hAnsi="Times New Roman" w:cs="Times New Roman"/>
          <w:sz w:val="24"/>
          <w:szCs w:val="24"/>
          <w:lang w:val="es-ES_tradnl"/>
        </w:rPr>
        <w:t xml:space="preserve"> cinco cirujanos MIR pero otros servicios tardaron cuatro años más en dotarse con servicios mínimos.</w:t>
      </w:r>
    </w:p>
    <w:p w:rsidR="00962C6B" w:rsidRPr="00677FE8" w:rsidRDefault="00962C6B" w:rsidP="007F2766">
      <w:pPr>
        <w:jc w:val="both"/>
        <w:rPr>
          <w:rFonts w:ascii="Times New Roman" w:hAnsi="Times New Roman" w:cs="Times New Roman"/>
          <w:b/>
          <w:i/>
          <w:color w:val="0000FF"/>
          <w:sz w:val="24"/>
          <w:szCs w:val="24"/>
        </w:rPr>
      </w:pPr>
      <w:r w:rsidRPr="00677FE8">
        <w:rPr>
          <w:rFonts w:ascii="Times New Roman" w:hAnsi="Times New Roman" w:cs="Times New Roman"/>
          <w:b/>
          <w:i/>
          <w:color w:val="0000FF"/>
          <w:sz w:val="24"/>
          <w:szCs w:val="24"/>
        </w:rPr>
        <w:t>Años 1974-78. Los años oscuros</w:t>
      </w:r>
    </w:p>
    <w:p w:rsidR="006A5051" w:rsidRPr="00677FE8" w:rsidRDefault="00962C6B" w:rsidP="007F2766">
      <w:pPr>
        <w:jc w:val="both"/>
        <w:rPr>
          <w:rFonts w:ascii="Times New Roman" w:hAnsi="Times New Roman" w:cs="Times New Roman"/>
          <w:sz w:val="24"/>
          <w:szCs w:val="24"/>
          <w:lang w:val="es-ES_tradnl"/>
        </w:rPr>
      </w:pPr>
      <w:r w:rsidRPr="00677FE8">
        <w:rPr>
          <w:rFonts w:ascii="Times New Roman" w:hAnsi="Times New Roman" w:cs="Times New Roman"/>
          <w:sz w:val="24"/>
          <w:szCs w:val="24"/>
        </w:rPr>
        <w:t xml:space="preserve">El Dr. Tomás </w:t>
      </w:r>
      <w:r w:rsidR="006A5051" w:rsidRPr="00677FE8">
        <w:rPr>
          <w:rFonts w:ascii="Times New Roman" w:hAnsi="Times New Roman" w:cs="Times New Roman"/>
          <w:sz w:val="24"/>
          <w:szCs w:val="24"/>
        </w:rPr>
        <w:t>y e</w:t>
      </w:r>
      <w:r w:rsidRPr="00677FE8">
        <w:rPr>
          <w:rFonts w:ascii="Times New Roman" w:hAnsi="Times New Roman" w:cs="Times New Roman"/>
          <w:sz w:val="24"/>
          <w:szCs w:val="24"/>
        </w:rPr>
        <w:t xml:space="preserve">l Jefe de Servicio </w:t>
      </w:r>
      <w:r w:rsidR="006A5051" w:rsidRPr="00677FE8">
        <w:rPr>
          <w:rFonts w:ascii="Times New Roman" w:hAnsi="Times New Roman" w:cs="Times New Roman"/>
          <w:sz w:val="24"/>
          <w:szCs w:val="24"/>
        </w:rPr>
        <w:t xml:space="preserve">trabajaron solos </w:t>
      </w:r>
      <w:r w:rsidRPr="00677FE8">
        <w:rPr>
          <w:rFonts w:ascii="Times New Roman" w:hAnsi="Times New Roman" w:cs="Times New Roman"/>
          <w:sz w:val="24"/>
          <w:szCs w:val="24"/>
        </w:rPr>
        <w:t xml:space="preserve">hasta 1978. Los </w:t>
      </w:r>
      <w:r w:rsidR="004240B0" w:rsidRPr="00677FE8">
        <w:rPr>
          <w:rFonts w:ascii="Times New Roman" w:hAnsi="Times New Roman" w:cs="Times New Roman"/>
          <w:sz w:val="24"/>
          <w:szCs w:val="24"/>
        </w:rPr>
        <w:t>“</w:t>
      </w:r>
      <w:r w:rsidRPr="00677FE8">
        <w:rPr>
          <w:rFonts w:ascii="Times New Roman" w:hAnsi="Times New Roman" w:cs="Times New Roman"/>
          <w:sz w:val="24"/>
          <w:szCs w:val="24"/>
        </w:rPr>
        <w:t>médicos internos</w:t>
      </w:r>
      <w:r w:rsidR="004240B0" w:rsidRPr="00677FE8">
        <w:rPr>
          <w:rFonts w:ascii="Times New Roman" w:hAnsi="Times New Roman" w:cs="Times New Roman"/>
          <w:sz w:val="24"/>
          <w:szCs w:val="24"/>
        </w:rPr>
        <w:t>” eran los</w:t>
      </w:r>
      <w:r w:rsidRPr="00677FE8">
        <w:rPr>
          <w:rFonts w:ascii="Times New Roman" w:hAnsi="Times New Roman" w:cs="Times New Roman"/>
          <w:sz w:val="24"/>
          <w:szCs w:val="24"/>
        </w:rPr>
        <w:t xml:space="preserve"> doctores Del Río, Bou, Fernández, Aracil, Pérez, Carbonell</w:t>
      </w:r>
      <w:r w:rsidR="0047090B" w:rsidRPr="00677FE8">
        <w:rPr>
          <w:rFonts w:ascii="Times New Roman" w:hAnsi="Times New Roman" w:cs="Times New Roman"/>
          <w:sz w:val="24"/>
          <w:szCs w:val="24"/>
        </w:rPr>
        <w:t xml:space="preserve"> y</w:t>
      </w:r>
      <w:r w:rsidRPr="00677FE8">
        <w:rPr>
          <w:rFonts w:ascii="Times New Roman" w:hAnsi="Times New Roman" w:cs="Times New Roman"/>
          <w:sz w:val="24"/>
          <w:szCs w:val="24"/>
        </w:rPr>
        <w:t xml:space="preserve"> Llopis fueron un apoyo inestimable. </w:t>
      </w:r>
      <w:r w:rsidR="006A5051" w:rsidRPr="00677FE8">
        <w:rPr>
          <w:rFonts w:ascii="Times New Roman" w:hAnsi="Times New Roman" w:cs="Times New Roman"/>
          <w:sz w:val="24"/>
          <w:szCs w:val="24"/>
        </w:rPr>
        <w:t xml:space="preserve">Abrimos en 1976 una UCI con 3 camas, dos ventiladores de presión y tres  volumétricos, monitores, PVC, mantas de hipotermia, colchones anti-escara, analizador de gases, cardiovisor para marcapasos. Se entrenaron 12 jóvenes enfermeras, con clases diarias y la traducción de dos libros sobre Cuidados Ventilatorios y Cardiacos [1,2] </w:t>
      </w:r>
    </w:p>
    <w:p w:rsidR="00962C6B" w:rsidRPr="00677FE8" w:rsidRDefault="00962C6B" w:rsidP="007F2766">
      <w:pPr>
        <w:jc w:val="both"/>
        <w:rPr>
          <w:rFonts w:ascii="Times New Roman" w:hAnsi="Times New Roman" w:cs="Times New Roman"/>
          <w:sz w:val="24"/>
          <w:szCs w:val="24"/>
        </w:rPr>
      </w:pPr>
      <w:r w:rsidRPr="00677FE8">
        <w:rPr>
          <w:rFonts w:ascii="Times New Roman" w:hAnsi="Times New Roman" w:cs="Times New Roman"/>
          <w:sz w:val="24"/>
          <w:szCs w:val="24"/>
        </w:rPr>
        <w:lastRenderedPageBreak/>
        <w:t>Abandonamos las venotomías por las punciones subclavias y se realizaron ya procedimientos complejos (injertos aórticos,</w:t>
      </w:r>
      <w:r w:rsidR="006A5051" w:rsidRPr="00677FE8">
        <w:rPr>
          <w:rFonts w:ascii="Times New Roman" w:hAnsi="Times New Roman" w:cs="Times New Roman"/>
          <w:sz w:val="24"/>
          <w:szCs w:val="24"/>
        </w:rPr>
        <w:t xml:space="preserve"> </w:t>
      </w:r>
      <w:r w:rsidRPr="00677FE8">
        <w:rPr>
          <w:rFonts w:ascii="Times New Roman" w:hAnsi="Times New Roman" w:cs="Times New Roman"/>
          <w:sz w:val="24"/>
          <w:szCs w:val="24"/>
        </w:rPr>
        <w:t>femoro</w:t>
      </w:r>
      <w:r w:rsidR="006A5051" w:rsidRPr="00677FE8">
        <w:rPr>
          <w:rFonts w:ascii="Times New Roman" w:hAnsi="Times New Roman" w:cs="Times New Roman"/>
          <w:sz w:val="24"/>
          <w:szCs w:val="24"/>
        </w:rPr>
        <w:t>-</w:t>
      </w:r>
      <w:r w:rsidRPr="00677FE8">
        <w:rPr>
          <w:rFonts w:ascii="Times New Roman" w:hAnsi="Times New Roman" w:cs="Times New Roman"/>
          <w:sz w:val="24"/>
          <w:szCs w:val="24"/>
        </w:rPr>
        <w:t xml:space="preserve">poplíteos, osteosíntesis AEO suizo, 52 angiografías </w:t>
      </w:r>
      <w:r w:rsidR="0047090B" w:rsidRPr="00677FE8">
        <w:rPr>
          <w:rFonts w:ascii="Times New Roman" w:hAnsi="Times New Roman" w:cs="Times New Roman"/>
          <w:sz w:val="24"/>
          <w:szCs w:val="24"/>
        </w:rPr>
        <w:t>traslumbares</w:t>
      </w:r>
      <w:r w:rsidRPr="00677FE8">
        <w:rPr>
          <w:rFonts w:ascii="Times New Roman" w:hAnsi="Times New Roman" w:cs="Times New Roman"/>
          <w:sz w:val="24"/>
          <w:szCs w:val="24"/>
        </w:rPr>
        <w:t xml:space="preserve"> y Seldinger, 45 broncoscopias, 46 marcapasos intracavitarios y epicár</w:t>
      </w:r>
      <w:r w:rsidR="00405F02" w:rsidRPr="00677FE8">
        <w:rPr>
          <w:rFonts w:ascii="Times New Roman" w:hAnsi="Times New Roman" w:cs="Times New Roman"/>
          <w:sz w:val="24"/>
          <w:szCs w:val="24"/>
        </w:rPr>
        <w:t xml:space="preserve">dicos, lobectomías, </w:t>
      </w:r>
      <w:r w:rsidR="00463DD4" w:rsidRPr="00677FE8">
        <w:rPr>
          <w:rFonts w:ascii="Times New Roman" w:hAnsi="Times New Roman" w:cs="Times New Roman"/>
          <w:sz w:val="24"/>
          <w:szCs w:val="24"/>
        </w:rPr>
        <w:t xml:space="preserve">mandíbula- glosecto-mía </w:t>
      </w:r>
      <w:r w:rsidR="00405F02" w:rsidRPr="00677FE8">
        <w:rPr>
          <w:rFonts w:ascii="Times New Roman" w:hAnsi="Times New Roman" w:cs="Times New Roman"/>
          <w:sz w:val="24"/>
          <w:szCs w:val="24"/>
        </w:rPr>
        <w:t>“comando”</w:t>
      </w:r>
      <w:r w:rsidR="004240B0" w:rsidRPr="00677FE8">
        <w:rPr>
          <w:rFonts w:ascii="Times New Roman" w:hAnsi="Times New Roman" w:cs="Times New Roman"/>
          <w:sz w:val="24"/>
          <w:szCs w:val="24"/>
        </w:rPr>
        <w:t xml:space="preserve">, 28 </w:t>
      </w:r>
      <w:r w:rsidR="00D20668" w:rsidRPr="00677FE8">
        <w:rPr>
          <w:rFonts w:ascii="Times New Roman" w:hAnsi="Times New Roman" w:cs="Times New Roman"/>
          <w:sz w:val="24"/>
          <w:szCs w:val="24"/>
        </w:rPr>
        <w:t>fibro</w:t>
      </w:r>
      <w:r w:rsidR="0047090B" w:rsidRPr="00677FE8">
        <w:rPr>
          <w:rFonts w:ascii="Times New Roman" w:hAnsi="Times New Roman" w:cs="Times New Roman"/>
          <w:sz w:val="24"/>
          <w:szCs w:val="24"/>
        </w:rPr>
        <w:t>-</w:t>
      </w:r>
      <w:r w:rsidR="00D20668" w:rsidRPr="00677FE8">
        <w:rPr>
          <w:rFonts w:ascii="Times New Roman" w:hAnsi="Times New Roman" w:cs="Times New Roman"/>
          <w:sz w:val="24"/>
          <w:szCs w:val="24"/>
        </w:rPr>
        <w:t>gastroscopia</w:t>
      </w:r>
      <w:r w:rsidRPr="00677FE8">
        <w:rPr>
          <w:rFonts w:ascii="Times New Roman" w:hAnsi="Times New Roman" w:cs="Times New Roman"/>
          <w:sz w:val="24"/>
          <w:szCs w:val="24"/>
        </w:rPr>
        <w:t>, toracotomía medio-esternal por tumor mediastínico,</w:t>
      </w:r>
      <w:r w:rsidR="004240B0" w:rsidRPr="00677FE8">
        <w:rPr>
          <w:rFonts w:ascii="Times New Roman" w:hAnsi="Times New Roman" w:cs="Times New Roman"/>
          <w:sz w:val="24"/>
          <w:szCs w:val="24"/>
        </w:rPr>
        <w:t xml:space="preserve"> shunts porto-cava, hernias pre</w:t>
      </w:r>
      <w:r w:rsidR="00463DD4" w:rsidRPr="00677FE8">
        <w:rPr>
          <w:rFonts w:ascii="Times New Roman" w:hAnsi="Times New Roman" w:cs="Times New Roman"/>
          <w:sz w:val="24"/>
          <w:szCs w:val="24"/>
        </w:rPr>
        <w:t>-</w:t>
      </w:r>
      <w:r w:rsidRPr="00677FE8">
        <w:rPr>
          <w:rFonts w:ascii="Times New Roman" w:hAnsi="Times New Roman" w:cs="Times New Roman"/>
          <w:sz w:val="24"/>
          <w:szCs w:val="24"/>
        </w:rPr>
        <w:t>peritoneales de Nyhus y  pancreatectomía</w:t>
      </w:r>
      <w:r w:rsidR="0047090B" w:rsidRPr="00677FE8">
        <w:rPr>
          <w:rFonts w:ascii="Times New Roman" w:hAnsi="Times New Roman" w:cs="Times New Roman"/>
          <w:sz w:val="24"/>
          <w:szCs w:val="24"/>
        </w:rPr>
        <w:t>s</w:t>
      </w:r>
      <w:r w:rsidRPr="00677FE8">
        <w:rPr>
          <w:rFonts w:ascii="Times New Roman" w:hAnsi="Times New Roman" w:cs="Times New Roman"/>
          <w:sz w:val="24"/>
          <w:szCs w:val="24"/>
        </w:rPr>
        <w:t>.</w:t>
      </w:r>
    </w:p>
    <w:p w:rsidR="00962C6B" w:rsidRPr="00677FE8" w:rsidRDefault="00001842" w:rsidP="007F2766">
      <w:pPr>
        <w:jc w:val="both"/>
        <w:rPr>
          <w:rFonts w:ascii="Times New Roman" w:hAnsi="Times New Roman" w:cs="Times New Roman"/>
          <w:sz w:val="24"/>
          <w:szCs w:val="24"/>
        </w:rPr>
      </w:pPr>
      <w:r w:rsidRPr="00677FE8">
        <w:rPr>
          <w:rFonts w:ascii="Times New Roman" w:hAnsi="Times New Roman" w:cs="Times New Roman"/>
          <w:sz w:val="24"/>
          <w:szCs w:val="24"/>
        </w:rPr>
        <w:t>El Servicio</w:t>
      </w:r>
      <w:r w:rsidR="00962C6B" w:rsidRPr="00677FE8">
        <w:rPr>
          <w:rFonts w:ascii="Times New Roman" w:hAnsi="Times New Roman" w:cs="Times New Roman"/>
          <w:sz w:val="24"/>
          <w:szCs w:val="24"/>
        </w:rPr>
        <w:t xml:space="preserve"> de Análisis y Banco de Sangre de Alcoy (una magnífica institución voluntaria “de</w:t>
      </w:r>
      <w:r w:rsidR="00A313FE" w:rsidRPr="00677FE8">
        <w:rPr>
          <w:rFonts w:ascii="Times New Roman" w:hAnsi="Times New Roman" w:cs="Times New Roman"/>
          <w:sz w:val="24"/>
          <w:szCs w:val="24"/>
        </w:rPr>
        <w:t xml:space="preserve"> </w:t>
      </w:r>
      <w:r w:rsidRPr="00677FE8">
        <w:rPr>
          <w:rFonts w:ascii="Times New Roman" w:hAnsi="Times New Roman" w:cs="Times New Roman"/>
          <w:sz w:val="24"/>
          <w:szCs w:val="24"/>
        </w:rPr>
        <w:t>siempre”) era excelente</w:t>
      </w:r>
      <w:r w:rsidR="00962C6B" w:rsidRPr="00677FE8">
        <w:rPr>
          <w:rFonts w:ascii="Times New Roman" w:hAnsi="Times New Roman" w:cs="Times New Roman"/>
          <w:sz w:val="24"/>
          <w:szCs w:val="24"/>
        </w:rPr>
        <w:t xml:space="preserve">, con toda la sangre necesaria pero sin derivados. </w:t>
      </w:r>
    </w:p>
    <w:p w:rsidR="00962C6B" w:rsidRPr="00677FE8" w:rsidRDefault="00962C6B" w:rsidP="007F2766">
      <w:pPr>
        <w:jc w:val="both"/>
        <w:rPr>
          <w:rFonts w:ascii="Times New Roman" w:hAnsi="Times New Roman" w:cs="Times New Roman"/>
          <w:b/>
          <w:i/>
          <w:color w:val="0000FF"/>
          <w:sz w:val="24"/>
          <w:szCs w:val="24"/>
        </w:rPr>
      </w:pPr>
      <w:r w:rsidRPr="00677FE8">
        <w:rPr>
          <w:rFonts w:ascii="Times New Roman" w:hAnsi="Times New Roman" w:cs="Times New Roman"/>
          <w:b/>
          <w:i/>
          <w:color w:val="0000FF"/>
          <w:sz w:val="24"/>
          <w:szCs w:val="24"/>
        </w:rPr>
        <w:t xml:space="preserve">Años 78-90. Cirugía abierta </w:t>
      </w:r>
    </w:p>
    <w:p w:rsidR="00962C6B" w:rsidRPr="00677FE8" w:rsidRDefault="00962C6B" w:rsidP="007F2766">
      <w:pPr>
        <w:pStyle w:val="Topo1"/>
        <w:spacing w:line="276" w:lineRule="auto"/>
        <w:ind w:left="0" w:firstLine="0"/>
        <w:jc w:val="both"/>
        <w:rPr>
          <w:color w:val="auto"/>
          <w:szCs w:val="24"/>
        </w:rPr>
      </w:pPr>
      <w:r w:rsidRPr="00677FE8">
        <w:rPr>
          <w:color w:val="auto"/>
          <w:szCs w:val="24"/>
        </w:rPr>
        <w:t xml:space="preserve">El Servicio </w:t>
      </w:r>
      <w:r w:rsidR="0043238B" w:rsidRPr="00677FE8">
        <w:rPr>
          <w:color w:val="auto"/>
          <w:szCs w:val="24"/>
        </w:rPr>
        <w:t>recibe</w:t>
      </w:r>
      <w:r w:rsidRPr="00677FE8">
        <w:rPr>
          <w:color w:val="auto"/>
          <w:szCs w:val="24"/>
        </w:rPr>
        <w:t xml:space="preserve"> cuatro primeros cirujanos MIR (Bengochea, del Río, Marcote, Escrivá) y en 1987 los Bou y Miró. Dos años después Arlandis, Serra (actual Jefe de Servicio), Alonso, Martínez y Cipagauta (Fig. 1) y se considera que el equipo quirúrgico con 11 miembros estaba al completo (Fig. 1). </w:t>
      </w:r>
    </w:p>
    <w:p w:rsidR="007F2766" w:rsidRPr="00677FE8" w:rsidRDefault="007F2766" w:rsidP="007F2766">
      <w:pPr>
        <w:pStyle w:val="Topo1"/>
        <w:spacing w:line="276" w:lineRule="auto"/>
        <w:ind w:left="0" w:firstLine="0"/>
        <w:jc w:val="both"/>
        <w:rPr>
          <w:color w:val="auto"/>
          <w:szCs w:val="24"/>
        </w:rPr>
      </w:pPr>
    </w:p>
    <w:p w:rsidR="00962C6B" w:rsidRPr="00677FE8" w:rsidRDefault="00962C6B" w:rsidP="007F2766">
      <w:pPr>
        <w:jc w:val="both"/>
        <w:rPr>
          <w:rFonts w:ascii="Times New Roman" w:hAnsi="Times New Roman" w:cs="Times New Roman"/>
          <w:b/>
          <w:i/>
          <w:sz w:val="24"/>
          <w:szCs w:val="24"/>
        </w:rPr>
      </w:pPr>
      <w:r w:rsidRPr="00677FE8">
        <w:rPr>
          <w:rFonts w:ascii="Times New Roman" w:hAnsi="Times New Roman" w:cs="Times New Roman"/>
          <w:b/>
          <w:i/>
          <w:noProof/>
          <w:sz w:val="24"/>
          <w:szCs w:val="24"/>
          <w:lang w:eastAsia="es-ES"/>
        </w:rPr>
        <w:drawing>
          <wp:inline distT="0" distB="0" distL="0" distR="0">
            <wp:extent cx="3044783" cy="1811788"/>
            <wp:effectExtent l="19050" t="0" r="3217" b="0"/>
            <wp:docPr id="15" name="Imagen 1" descr="08.06.07 Lirios Ciru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08.06.07 Lirios Ciruj.jpg"/>
                    <pic:cNvPicPr>
                      <a:picLocks noChangeAspect="1" noChangeArrowheads="1"/>
                    </pic:cNvPicPr>
                  </pic:nvPicPr>
                  <pic:blipFill>
                    <a:blip r:embed="rId8" cstate="print"/>
                    <a:srcRect/>
                    <a:stretch>
                      <a:fillRect/>
                    </a:stretch>
                  </pic:blipFill>
                  <pic:spPr bwMode="auto">
                    <a:xfrm>
                      <a:off x="0" y="0"/>
                      <a:ext cx="3051336" cy="1815687"/>
                    </a:xfrm>
                    <a:prstGeom prst="rect">
                      <a:avLst/>
                    </a:prstGeom>
                    <a:noFill/>
                    <a:ln w="9525">
                      <a:noFill/>
                      <a:miter lim="800000"/>
                      <a:headEnd/>
                      <a:tailEnd/>
                    </a:ln>
                  </pic:spPr>
                </pic:pic>
              </a:graphicData>
            </a:graphic>
          </wp:inline>
        </w:drawing>
      </w:r>
    </w:p>
    <w:p w:rsidR="00962C6B" w:rsidRPr="00677FE8" w:rsidRDefault="00962C6B" w:rsidP="007F2766">
      <w:pPr>
        <w:pStyle w:val="Topo1"/>
        <w:spacing w:line="276" w:lineRule="auto"/>
        <w:ind w:left="0" w:firstLine="0"/>
        <w:jc w:val="center"/>
        <w:rPr>
          <w:b/>
          <w:szCs w:val="24"/>
        </w:rPr>
      </w:pPr>
      <w:r w:rsidRPr="00677FE8">
        <w:rPr>
          <w:b/>
          <w:szCs w:val="24"/>
        </w:rPr>
        <w:t>Fig. 1.  Cirujanos HC-Alcoy</w:t>
      </w:r>
    </w:p>
    <w:p w:rsidR="007F2766" w:rsidRPr="00677FE8" w:rsidRDefault="007F2766" w:rsidP="007F2766">
      <w:pPr>
        <w:pStyle w:val="Topo1"/>
        <w:spacing w:line="276" w:lineRule="auto"/>
        <w:ind w:left="0" w:firstLine="0"/>
        <w:jc w:val="center"/>
        <w:rPr>
          <w:b/>
          <w:szCs w:val="24"/>
        </w:rPr>
      </w:pPr>
    </w:p>
    <w:p w:rsidR="006A5051" w:rsidRPr="00677FE8" w:rsidRDefault="00A313FE" w:rsidP="007F2766">
      <w:pPr>
        <w:pStyle w:val="Topo1"/>
        <w:spacing w:line="276" w:lineRule="auto"/>
        <w:ind w:left="0" w:firstLine="0"/>
        <w:jc w:val="both"/>
        <w:rPr>
          <w:color w:val="auto"/>
          <w:szCs w:val="24"/>
        </w:rPr>
      </w:pPr>
      <w:r w:rsidRPr="00677FE8">
        <w:rPr>
          <w:color w:val="auto"/>
          <w:szCs w:val="24"/>
        </w:rPr>
        <w:t>En 1985 se cubren otros servicios (</w:t>
      </w:r>
      <w:r w:rsidR="00463DD4" w:rsidRPr="00677FE8">
        <w:rPr>
          <w:color w:val="auto"/>
          <w:szCs w:val="24"/>
        </w:rPr>
        <w:t>Anestesia</w:t>
      </w:r>
      <w:r w:rsidR="0043238B" w:rsidRPr="00677FE8">
        <w:rPr>
          <w:color w:val="auto"/>
          <w:szCs w:val="24"/>
        </w:rPr>
        <w:t>, Radiología, Digestivo-endoscopias, UCI, A</w:t>
      </w:r>
      <w:r w:rsidRPr="00677FE8">
        <w:rPr>
          <w:color w:val="auto"/>
          <w:szCs w:val="24"/>
        </w:rPr>
        <w:t xml:space="preserve">natomía patológica). </w:t>
      </w:r>
      <w:r w:rsidRPr="00677FE8">
        <w:rPr>
          <w:i/>
          <w:color w:val="auto"/>
          <w:szCs w:val="24"/>
          <w:u w:val="single"/>
        </w:rPr>
        <w:t>En 40 años el servicio tuvo la fortuna de ser muy estable pues solo tres miembros dejaron el servicio</w:t>
      </w:r>
      <w:r w:rsidRPr="00677FE8">
        <w:rPr>
          <w:color w:val="auto"/>
          <w:szCs w:val="24"/>
        </w:rPr>
        <w:t xml:space="preserve"> </w:t>
      </w:r>
      <w:r w:rsidR="0043238B" w:rsidRPr="00677FE8">
        <w:rPr>
          <w:color w:val="auto"/>
          <w:szCs w:val="24"/>
        </w:rPr>
        <w:t xml:space="preserve">al ocupar posiciones relevantes en otros hospitales </w:t>
      </w:r>
      <w:r w:rsidRPr="00677FE8">
        <w:rPr>
          <w:color w:val="auto"/>
          <w:szCs w:val="24"/>
        </w:rPr>
        <w:t xml:space="preserve">y en 1998 obtiene </w:t>
      </w:r>
      <w:r w:rsidR="0047090B" w:rsidRPr="00677FE8">
        <w:rPr>
          <w:color w:val="auto"/>
          <w:szCs w:val="24"/>
        </w:rPr>
        <w:t xml:space="preserve">la </w:t>
      </w:r>
      <w:r w:rsidRPr="00677FE8">
        <w:rPr>
          <w:color w:val="auto"/>
          <w:szCs w:val="24"/>
        </w:rPr>
        <w:t>docencia de un residente por año</w:t>
      </w:r>
      <w:r w:rsidR="0043238B" w:rsidRPr="00677FE8">
        <w:rPr>
          <w:color w:val="auto"/>
          <w:szCs w:val="24"/>
        </w:rPr>
        <w:t>,</w:t>
      </w:r>
      <w:r w:rsidRPr="00677FE8">
        <w:rPr>
          <w:color w:val="auto"/>
          <w:szCs w:val="24"/>
        </w:rPr>
        <w:t xml:space="preserve"> es centro donante de órganos</w:t>
      </w:r>
      <w:r w:rsidR="00FE5305" w:rsidRPr="00677FE8">
        <w:rPr>
          <w:color w:val="auto"/>
          <w:szCs w:val="24"/>
        </w:rPr>
        <w:t xml:space="preserve"> y tiene RMN y servicio de oncología con radioterapia</w:t>
      </w:r>
      <w:r w:rsidRPr="00677FE8">
        <w:rPr>
          <w:color w:val="auto"/>
          <w:szCs w:val="24"/>
        </w:rPr>
        <w:t>.</w:t>
      </w:r>
    </w:p>
    <w:p w:rsidR="007F2766" w:rsidRPr="00677FE8" w:rsidRDefault="007F2766" w:rsidP="007F2766">
      <w:pPr>
        <w:pStyle w:val="Topo1"/>
        <w:spacing w:line="276" w:lineRule="auto"/>
        <w:ind w:left="0" w:firstLine="0"/>
        <w:jc w:val="both"/>
        <w:rPr>
          <w:b/>
          <w:szCs w:val="24"/>
        </w:rPr>
      </w:pPr>
    </w:p>
    <w:p w:rsidR="006A5051" w:rsidRPr="00677FE8" w:rsidRDefault="006A5051" w:rsidP="007F2766">
      <w:pPr>
        <w:pStyle w:val="Topo1"/>
        <w:spacing w:line="276" w:lineRule="auto"/>
        <w:ind w:left="0" w:firstLine="0"/>
        <w:jc w:val="both"/>
        <w:rPr>
          <w:b/>
          <w:i/>
          <w:color w:val="0000FF"/>
          <w:szCs w:val="24"/>
        </w:rPr>
      </w:pPr>
      <w:r w:rsidRPr="00677FE8">
        <w:rPr>
          <w:b/>
          <w:i/>
          <w:color w:val="0000FF"/>
          <w:szCs w:val="24"/>
        </w:rPr>
        <w:t>Irrigación de colostomía</w:t>
      </w:r>
      <w:r w:rsidR="00463DD4" w:rsidRPr="00677FE8">
        <w:rPr>
          <w:b/>
          <w:i/>
          <w:color w:val="0000FF"/>
          <w:szCs w:val="24"/>
        </w:rPr>
        <w:t>s</w:t>
      </w:r>
    </w:p>
    <w:p w:rsidR="00463DD4" w:rsidRPr="00677FE8" w:rsidRDefault="00463DD4" w:rsidP="007F2766">
      <w:pPr>
        <w:pStyle w:val="Topo1"/>
        <w:spacing w:line="276" w:lineRule="auto"/>
        <w:ind w:left="0" w:firstLine="0"/>
        <w:jc w:val="both"/>
        <w:rPr>
          <w:b/>
          <w:i/>
          <w:color w:val="auto"/>
          <w:szCs w:val="24"/>
        </w:rPr>
      </w:pPr>
    </w:p>
    <w:p w:rsidR="00962C6B" w:rsidRPr="00677FE8" w:rsidRDefault="006A5051" w:rsidP="007F2766">
      <w:pPr>
        <w:pStyle w:val="Topo1"/>
        <w:spacing w:line="276" w:lineRule="auto"/>
        <w:ind w:left="0" w:firstLine="0"/>
        <w:jc w:val="both"/>
        <w:rPr>
          <w:color w:val="auto"/>
          <w:szCs w:val="24"/>
        </w:rPr>
      </w:pPr>
      <w:r w:rsidRPr="00677FE8">
        <w:rPr>
          <w:color w:val="auto"/>
          <w:szCs w:val="24"/>
        </w:rPr>
        <w:t xml:space="preserve">En 1983 fundamos COA (Club de Ostomizados de Alcoy) y AEDO (Asociación española de </w:t>
      </w:r>
      <w:r w:rsidR="00FE5305" w:rsidRPr="00677FE8">
        <w:rPr>
          <w:color w:val="auto"/>
          <w:szCs w:val="24"/>
        </w:rPr>
        <w:t>Ostomizados</w:t>
      </w:r>
      <w:r w:rsidRPr="00677FE8">
        <w:rPr>
          <w:color w:val="auto"/>
          <w:szCs w:val="24"/>
        </w:rPr>
        <w:t xml:space="preserve">) y organizamos tres reuniones en Alcoy. Iniciamos las </w:t>
      </w:r>
      <w:r w:rsidRPr="00677FE8">
        <w:rPr>
          <w:i/>
          <w:color w:val="auto"/>
          <w:szCs w:val="24"/>
        </w:rPr>
        <w:t>irrigaciones de colostomías</w:t>
      </w:r>
      <w:r w:rsidRPr="00677FE8">
        <w:rPr>
          <w:color w:val="auto"/>
          <w:szCs w:val="24"/>
        </w:rPr>
        <w:t xml:space="preserve"> [3], una terapia muy rara en España y publicamos dos vídeos [4], y un artículo con permiso de la Clínica Mayo de MN [5]. En éste </w:t>
      </w:r>
      <w:r w:rsidRPr="00677FE8">
        <w:rPr>
          <w:i/>
          <w:color w:val="auto"/>
          <w:szCs w:val="24"/>
        </w:rPr>
        <w:t>programa de</w:t>
      </w:r>
      <w:r w:rsidRPr="00677FE8">
        <w:rPr>
          <w:color w:val="auto"/>
          <w:szCs w:val="24"/>
        </w:rPr>
        <w:t xml:space="preserve"> </w:t>
      </w:r>
      <w:r w:rsidRPr="00677FE8">
        <w:rPr>
          <w:i/>
          <w:color w:val="auto"/>
          <w:szCs w:val="24"/>
        </w:rPr>
        <w:t>voluntariado</w:t>
      </w:r>
      <w:r w:rsidRPr="00677FE8">
        <w:rPr>
          <w:color w:val="auto"/>
          <w:szCs w:val="24"/>
        </w:rPr>
        <w:t xml:space="preserve"> un colostomizado visita al paciente en el pre y post-operatorio y  muestra qué es una colostomía. Enseña al paciente y a su familia la técnica de lavado antes del alta y el uso de un </w:t>
      </w:r>
      <w:r w:rsidRPr="00677FE8">
        <w:rPr>
          <w:i/>
          <w:color w:val="auto"/>
          <w:szCs w:val="24"/>
        </w:rPr>
        <w:t>tapón-obturador</w:t>
      </w:r>
      <w:r w:rsidRPr="00677FE8">
        <w:rPr>
          <w:color w:val="auto"/>
          <w:szCs w:val="24"/>
        </w:rPr>
        <w:t xml:space="preserve"> que le permite vivir “</w:t>
      </w:r>
      <w:r w:rsidRPr="00677FE8">
        <w:rPr>
          <w:i/>
          <w:color w:val="auto"/>
          <w:szCs w:val="24"/>
        </w:rPr>
        <w:t>sin usar bolsa de colostomía”</w:t>
      </w:r>
      <w:r w:rsidRPr="00677FE8">
        <w:rPr>
          <w:color w:val="auto"/>
          <w:szCs w:val="24"/>
        </w:rPr>
        <w:t>, como una persona normal sin complejos, participar en actos sociales e incluso bañarse en piscinas públicas. Los pacientes realizaron su irrigació</w:t>
      </w:r>
      <w:r w:rsidR="00001842" w:rsidRPr="00677FE8">
        <w:rPr>
          <w:color w:val="auto"/>
          <w:szCs w:val="24"/>
        </w:rPr>
        <w:t>n cada dos días durante años. Da. Encarna Nadal ha enseña</w:t>
      </w:r>
      <w:r w:rsidRPr="00677FE8">
        <w:rPr>
          <w:color w:val="auto"/>
          <w:szCs w:val="24"/>
        </w:rPr>
        <w:t>do y cuid</w:t>
      </w:r>
      <w:r w:rsidR="00001842" w:rsidRPr="00677FE8">
        <w:rPr>
          <w:color w:val="auto"/>
          <w:szCs w:val="24"/>
        </w:rPr>
        <w:t>ó</w:t>
      </w:r>
      <w:r w:rsidRPr="00677FE8">
        <w:rPr>
          <w:color w:val="auto"/>
          <w:szCs w:val="24"/>
        </w:rPr>
        <w:t xml:space="preserve"> a los colostomizados </w:t>
      </w:r>
      <w:r w:rsidR="00001842" w:rsidRPr="00677FE8">
        <w:rPr>
          <w:color w:val="auto"/>
          <w:szCs w:val="24"/>
        </w:rPr>
        <w:t xml:space="preserve">durante </w:t>
      </w:r>
      <w:r w:rsidRPr="00677FE8">
        <w:rPr>
          <w:color w:val="auto"/>
          <w:szCs w:val="24"/>
        </w:rPr>
        <w:t xml:space="preserve">30 años, participó en un programa </w:t>
      </w:r>
      <w:r w:rsidR="00FE5305" w:rsidRPr="00677FE8">
        <w:rPr>
          <w:color w:val="auto"/>
          <w:szCs w:val="24"/>
        </w:rPr>
        <w:t xml:space="preserve">de divulgación del lavado en </w:t>
      </w:r>
      <w:r w:rsidRPr="00677FE8">
        <w:rPr>
          <w:color w:val="auto"/>
          <w:szCs w:val="24"/>
        </w:rPr>
        <w:t xml:space="preserve">Antena-3 </w:t>
      </w:r>
      <w:r w:rsidR="00FE5305" w:rsidRPr="00677FE8">
        <w:rPr>
          <w:color w:val="auto"/>
          <w:szCs w:val="24"/>
        </w:rPr>
        <w:t xml:space="preserve">TV </w:t>
      </w:r>
      <w:r w:rsidRPr="00677FE8">
        <w:rPr>
          <w:color w:val="auto"/>
          <w:szCs w:val="24"/>
        </w:rPr>
        <w:t>y recibió el reconocimiento del HC-Alcoy en noviembre 1995 y  el Premio del Club Rotario de Alcoy</w:t>
      </w:r>
      <w:r w:rsidR="00001842" w:rsidRPr="00677FE8">
        <w:rPr>
          <w:color w:val="auto"/>
          <w:szCs w:val="24"/>
        </w:rPr>
        <w:t xml:space="preserve"> 2016</w:t>
      </w:r>
      <w:r w:rsidRPr="00677FE8">
        <w:rPr>
          <w:color w:val="auto"/>
          <w:szCs w:val="24"/>
        </w:rPr>
        <w:t xml:space="preserve"> por su dedicación desinteresada.</w:t>
      </w:r>
    </w:p>
    <w:p w:rsidR="007F2766" w:rsidRPr="00677FE8" w:rsidRDefault="007F2766" w:rsidP="007F2766">
      <w:pPr>
        <w:pStyle w:val="Topo1"/>
        <w:spacing w:line="276" w:lineRule="auto"/>
        <w:ind w:left="0" w:firstLine="0"/>
        <w:jc w:val="both"/>
        <w:rPr>
          <w:b/>
          <w:i/>
          <w:color w:val="auto"/>
          <w:szCs w:val="24"/>
        </w:rPr>
      </w:pPr>
    </w:p>
    <w:p w:rsidR="007F2766" w:rsidRPr="00677FE8" w:rsidRDefault="006C0B13" w:rsidP="007F2766">
      <w:pPr>
        <w:pStyle w:val="Topo1"/>
        <w:spacing w:line="276" w:lineRule="auto"/>
        <w:ind w:left="0" w:firstLine="0"/>
        <w:jc w:val="both"/>
        <w:rPr>
          <w:b/>
          <w:i/>
          <w:color w:val="0000FF"/>
          <w:szCs w:val="24"/>
        </w:rPr>
      </w:pPr>
      <w:r w:rsidRPr="00677FE8">
        <w:rPr>
          <w:b/>
          <w:i/>
          <w:color w:val="0000FF"/>
          <w:szCs w:val="24"/>
        </w:rPr>
        <w:t>Cirugía vascular</w:t>
      </w:r>
    </w:p>
    <w:p w:rsidR="00505D8A" w:rsidRPr="00677FE8" w:rsidRDefault="00505D8A" w:rsidP="007F2766">
      <w:pPr>
        <w:pStyle w:val="Topo1"/>
        <w:spacing w:line="276" w:lineRule="auto"/>
        <w:ind w:left="0" w:firstLine="0"/>
        <w:jc w:val="both"/>
        <w:rPr>
          <w:b/>
          <w:i/>
          <w:color w:val="auto"/>
          <w:szCs w:val="24"/>
        </w:rPr>
      </w:pPr>
    </w:p>
    <w:p w:rsidR="006C0B13" w:rsidRPr="00677FE8" w:rsidRDefault="006C0B13" w:rsidP="007F2766">
      <w:pPr>
        <w:pStyle w:val="Topo1"/>
        <w:spacing w:line="276" w:lineRule="auto"/>
        <w:ind w:left="0" w:firstLine="0"/>
        <w:jc w:val="both"/>
        <w:rPr>
          <w:color w:val="auto"/>
          <w:szCs w:val="24"/>
        </w:rPr>
      </w:pPr>
      <w:r w:rsidRPr="00677FE8">
        <w:rPr>
          <w:color w:val="auto"/>
          <w:szCs w:val="24"/>
        </w:rPr>
        <w:t xml:space="preserve">En los años 1970-80 no existían las Unidades de Cirugía Vascular y se hacía esta cirugía en muchos hospitales. Iniciamos La técnica de la </w:t>
      </w:r>
      <w:r w:rsidRPr="00677FE8">
        <w:rPr>
          <w:i/>
          <w:color w:val="auto"/>
          <w:szCs w:val="24"/>
        </w:rPr>
        <w:t>TERE</w:t>
      </w:r>
      <w:r w:rsidRPr="00677FE8">
        <w:rPr>
          <w:color w:val="auto"/>
          <w:szCs w:val="24"/>
        </w:rPr>
        <w:t xml:space="preserve"> (Trombo-endarterectomía retrógrada por eversión) descrita por Inahara [6] con mejores resultados que los injertos vasculares y no conocemos otros centros nacionales que la hicieran. Presentamos la técnica en Congresos Nacionales de Cirugía y Cirugía Vascular. Iniciamos el uso de injertos “mandriles de Sparks” una tentativa </w:t>
      </w:r>
      <w:r w:rsidR="00FE5305" w:rsidRPr="00677FE8">
        <w:rPr>
          <w:color w:val="auto"/>
          <w:szCs w:val="24"/>
        </w:rPr>
        <w:t xml:space="preserve">ingeniosa </w:t>
      </w:r>
      <w:r w:rsidRPr="00677FE8">
        <w:rPr>
          <w:color w:val="auto"/>
          <w:szCs w:val="24"/>
        </w:rPr>
        <w:t>para crear vasos [8], pero sin éxito</w:t>
      </w:r>
      <w:r w:rsidR="00FE5305" w:rsidRPr="00677FE8">
        <w:rPr>
          <w:color w:val="auto"/>
          <w:szCs w:val="24"/>
        </w:rPr>
        <w:t xml:space="preserve"> a largo plazo</w:t>
      </w:r>
      <w:r w:rsidRPr="00677FE8">
        <w:rPr>
          <w:color w:val="auto"/>
          <w:szCs w:val="24"/>
        </w:rPr>
        <w:t>, porque la fibrosis progresiva terminaba por obstruir el vaso.</w:t>
      </w:r>
    </w:p>
    <w:p w:rsidR="00001842" w:rsidRPr="00677FE8" w:rsidRDefault="00001842" w:rsidP="007F2766">
      <w:pPr>
        <w:pStyle w:val="Topo1"/>
        <w:spacing w:line="276" w:lineRule="auto"/>
        <w:ind w:left="0" w:firstLine="0"/>
        <w:jc w:val="both"/>
        <w:rPr>
          <w:color w:val="auto"/>
          <w:szCs w:val="24"/>
        </w:rPr>
      </w:pPr>
    </w:p>
    <w:p w:rsidR="007F2766" w:rsidRPr="00677FE8" w:rsidRDefault="007F2766" w:rsidP="007F2766">
      <w:pPr>
        <w:pStyle w:val="Topo1"/>
        <w:spacing w:line="276" w:lineRule="auto"/>
        <w:ind w:left="0" w:firstLine="0"/>
        <w:jc w:val="both"/>
        <w:rPr>
          <w:i/>
          <w:color w:val="auto"/>
          <w:szCs w:val="24"/>
        </w:rPr>
      </w:pPr>
      <w:r w:rsidRPr="00677FE8">
        <w:rPr>
          <w:color w:val="auto"/>
          <w:szCs w:val="24"/>
        </w:rPr>
        <w:t>Hací</w:t>
      </w:r>
      <w:r w:rsidR="00654C10" w:rsidRPr="00677FE8">
        <w:rPr>
          <w:color w:val="auto"/>
          <w:szCs w:val="24"/>
        </w:rPr>
        <w:t>a</w:t>
      </w:r>
      <w:r w:rsidRPr="00677FE8">
        <w:rPr>
          <w:color w:val="auto"/>
          <w:szCs w:val="24"/>
        </w:rPr>
        <w:t xml:space="preserve">mos </w:t>
      </w:r>
      <w:r w:rsidR="00654C10" w:rsidRPr="00677FE8">
        <w:rPr>
          <w:i/>
          <w:color w:val="auto"/>
          <w:szCs w:val="24"/>
        </w:rPr>
        <w:t xml:space="preserve">cirugía mayor de aorta infra-abdominal, vascularización de vasos mesentéricos, iliacas, </w:t>
      </w:r>
      <w:r w:rsidRPr="00677FE8">
        <w:rPr>
          <w:i/>
          <w:color w:val="auto"/>
          <w:szCs w:val="24"/>
        </w:rPr>
        <w:t>derivaciones femoro-</w:t>
      </w:r>
      <w:r w:rsidRPr="00677FE8">
        <w:rPr>
          <w:i/>
          <w:color w:val="auto"/>
          <w:szCs w:val="24"/>
        </w:rPr>
        <w:lastRenderedPageBreak/>
        <w:t>poplíteas, aneurismas carotideos</w:t>
      </w:r>
      <w:r w:rsidR="00654C10" w:rsidRPr="00677FE8">
        <w:rPr>
          <w:i/>
          <w:color w:val="auto"/>
          <w:szCs w:val="24"/>
        </w:rPr>
        <w:t xml:space="preserve">. </w:t>
      </w:r>
      <w:r w:rsidRPr="00677FE8">
        <w:rPr>
          <w:color w:val="auto"/>
          <w:szCs w:val="24"/>
        </w:rPr>
        <w:t xml:space="preserve">Las TERE unilaterales desde bifurcación aórtica hasta la bifurcación femoral eran las más frecuentes con anestesia regional. Un video de TERE [7] recibió el </w:t>
      </w:r>
      <w:r w:rsidRPr="00677FE8">
        <w:rPr>
          <w:i/>
          <w:color w:val="auto"/>
          <w:szCs w:val="24"/>
        </w:rPr>
        <w:t>Premio Escolapio de Motril en 1984</w:t>
      </w:r>
      <w:r w:rsidRPr="00677FE8">
        <w:rPr>
          <w:color w:val="auto"/>
          <w:szCs w:val="24"/>
        </w:rPr>
        <w:t xml:space="preserve">, en aquella época el más importante de España. </w:t>
      </w:r>
    </w:p>
    <w:p w:rsidR="00FE5305" w:rsidRPr="00677FE8" w:rsidRDefault="00FE5305" w:rsidP="007F2766">
      <w:pPr>
        <w:pStyle w:val="Topo1"/>
        <w:spacing w:line="276" w:lineRule="auto"/>
        <w:ind w:left="0" w:firstLine="0"/>
        <w:jc w:val="both"/>
        <w:rPr>
          <w:color w:val="auto"/>
          <w:szCs w:val="24"/>
        </w:rPr>
      </w:pPr>
    </w:p>
    <w:p w:rsidR="007F2766" w:rsidRPr="00677FE8" w:rsidRDefault="007F2766" w:rsidP="007F2766">
      <w:pPr>
        <w:jc w:val="both"/>
        <w:rPr>
          <w:rFonts w:ascii="Times New Roman" w:hAnsi="Times New Roman" w:cs="Times New Roman"/>
          <w:sz w:val="24"/>
          <w:szCs w:val="24"/>
        </w:rPr>
      </w:pPr>
      <w:r w:rsidRPr="00677FE8">
        <w:rPr>
          <w:rFonts w:ascii="Times New Roman" w:hAnsi="Times New Roman" w:cs="Times New Roman"/>
          <w:noProof/>
          <w:sz w:val="24"/>
          <w:szCs w:val="24"/>
          <w:lang w:eastAsia="es-ES"/>
        </w:rPr>
        <w:drawing>
          <wp:inline distT="0" distB="0" distL="0" distR="0">
            <wp:extent cx="2814320" cy="1496060"/>
            <wp:effectExtent l="19050" t="0" r="5080" b="0"/>
            <wp:docPr id="1" name="Imagen 2" descr="1988 Vascular. Alc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88 Vascular. Alcoy"/>
                    <pic:cNvPicPr>
                      <a:picLocks noChangeAspect="1" noChangeArrowheads="1"/>
                    </pic:cNvPicPr>
                  </pic:nvPicPr>
                  <pic:blipFill>
                    <a:blip r:embed="rId9" cstate="print"/>
                    <a:srcRect/>
                    <a:stretch>
                      <a:fillRect/>
                    </a:stretch>
                  </pic:blipFill>
                  <pic:spPr bwMode="auto">
                    <a:xfrm>
                      <a:off x="0" y="0"/>
                      <a:ext cx="2814320" cy="1496060"/>
                    </a:xfrm>
                    <a:prstGeom prst="rect">
                      <a:avLst/>
                    </a:prstGeom>
                    <a:noFill/>
                    <a:ln w="9525">
                      <a:noFill/>
                      <a:miter lim="800000"/>
                      <a:headEnd/>
                      <a:tailEnd/>
                    </a:ln>
                  </pic:spPr>
                </pic:pic>
              </a:graphicData>
            </a:graphic>
          </wp:inline>
        </w:drawing>
      </w:r>
    </w:p>
    <w:p w:rsidR="007F2766" w:rsidRPr="00677FE8" w:rsidRDefault="007F2766" w:rsidP="007F2766">
      <w:pPr>
        <w:pStyle w:val="Topo1"/>
        <w:spacing w:line="276" w:lineRule="auto"/>
        <w:ind w:left="0" w:firstLine="0"/>
        <w:jc w:val="center"/>
        <w:rPr>
          <w:b/>
          <w:szCs w:val="24"/>
        </w:rPr>
      </w:pPr>
      <w:r w:rsidRPr="00677FE8">
        <w:rPr>
          <w:b/>
          <w:szCs w:val="24"/>
        </w:rPr>
        <w:t>Fig.2 I Reunión Vascular Valenciana</w:t>
      </w:r>
    </w:p>
    <w:p w:rsidR="00FE5305" w:rsidRPr="00677FE8" w:rsidRDefault="00FE5305" w:rsidP="007F2766">
      <w:pPr>
        <w:pStyle w:val="Topo1"/>
        <w:spacing w:line="276" w:lineRule="auto"/>
        <w:ind w:left="0" w:firstLine="0"/>
        <w:jc w:val="center"/>
        <w:rPr>
          <w:b/>
          <w:szCs w:val="24"/>
        </w:rPr>
      </w:pPr>
    </w:p>
    <w:p w:rsidR="007F2766" w:rsidRPr="00677FE8" w:rsidRDefault="007F2766" w:rsidP="007F2766">
      <w:pPr>
        <w:pStyle w:val="Topo1"/>
        <w:spacing w:line="276" w:lineRule="auto"/>
        <w:ind w:left="0" w:firstLine="0"/>
        <w:jc w:val="both"/>
        <w:rPr>
          <w:color w:val="auto"/>
          <w:szCs w:val="24"/>
        </w:rPr>
      </w:pPr>
      <w:r w:rsidRPr="00677FE8">
        <w:rPr>
          <w:color w:val="auto"/>
          <w:szCs w:val="24"/>
        </w:rPr>
        <w:t xml:space="preserve">La I Reunión de la Sociedad Valenciana de Cirugía Vascular se realizó en Alcoy y estuvo presente Juan Matesanz, insigne </w:t>
      </w:r>
      <w:r w:rsidR="00001842" w:rsidRPr="00677FE8">
        <w:rPr>
          <w:color w:val="auto"/>
          <w:szCs w:val="24"/>
        </w:rPr>
        <w:t>y 1</w:t>
      </w:r>
      <w:r w:rsidR="00001842" w:rsidRPr="00677FE8">
        <w:rPr>
          <w:color w:val="auto"/>
          <w:szCs w:val="24"/>
          <w:vertAlign w:val="superscript"/>
        </w:rPr>
        <w:t>er</w:t>
      </w:r>
      <w:r w:rsidR="00001842" w:rsidRPr="00677FE8">
        <w:rPr>
          <w:color w:val="auto"/>
          <w:szCs w:val="24"/>
        </w:rPr>
        <w:t xml:space="preserve"> </w:t>
      </w:r>
      <w:r w:rsidRPr="00677FE8">
        <w:rPr>
          <w:color w:val="auto"/>
          <w:szCs w:val="24"/>
        </w:rPr>
        <w:t xml:space="preserve">Jefe </w:t>
      </w:r>
      <w:r w:rsidR="00001842" w:rsidRPr="00677FE8">
        <w:rPr>
          <w:color w:val="auto"/>
          <w:szCs w:val="24"/>
        </w:rPr>
        <w:t xml:space="preserve">de Cirugía </w:t>
      </w:r>
      <w:r w:rsidRPr="00677FE8">
        <w:rPr>
          <w:color w:val="auto"/>
          <w:szCs w:val="24"/>
        </w:rPr>
        <w:t>Vascular del hospital Clínico de Madrid (Fig. 2).</w:t>
      </w:r>
    </w:p>
    <w:p w:rsidR="007F2766" w:rsidRPr="00677FE8" w:rsidRDefault="007F2766" w:rsidP="007F2766">
      <w:pPr>
        <w:pStyle w:val="Topo1"/>
        <w:spacing w:line="276" w:lineRule="auto"/>
        <w:ind w:left="0" w:firstLine="0"/>
        <w:jc w:val="both"/>
        <w:rPr>
          <w:color w:val="auto"/>
          <w:szCs w:val="24"/>
        </w:rPr>
      </w:pPr>
      <w:r w:rsidRPr="00677FE8">
        <w:rPr>
          <w:color w:val="auto"/>
          <w:szCs w:val="24"/>
        </w:rPr>
        <w:t xml:space="preserve">Publicamos aneurisma de aorta [9], aneurisma de carótida interna [10,11], revascularización </w:t>
      </w:r>
      <w:r w:rsidR="00654C10" w:rsidRPr="00677FE8">
        <w:rPr>
          <w:color w:val="auto"/>
          <w:szCs w:val="24"/>
        </w:rPr>
        <w:t xml:space="preserve">combinada </w:t>
      </w:r>
      <w:r w:rsidRPr="00677FE8">
        <w:rPr>
          <w:color w:val="auto"/>
          <w:szCs w:val="24"/>
        </w:rPr>
        <w:t>aortoiliaca e intestinal doble [12], aneurisma venoso [13] y aneurisma anastomótico [14]. Y al crearse los Servicios Vasculares en la CV abandonamos ésta cirugía en 1998.</w:t>
      </w:r>
    </w:p>
    <w:p w:rsidR="00505D8A" w:rsidRPr="00677FE8" w:rsidRDefault="00505D8A" w:rsidP="007F2766">
      <w:pPr>
        <w:pStyle w:val="Topo1"/>
        <w:spacing w:line="276" w:lineRule="auto"/>
        <w:ind w:left="0" w:firstLine="0"/>
        <w:jc w:val="both"/>
        <w:rPr>
          <w:color w:val="auto"/>
          <w:szCs w:val="24"/>
        </w:rPr>
      </w:pPr>
    </w:p>
    <w:p w:rsidR="00505D8A" w:rsidRPr="00677FE8" w:rsidRDefault="00505D8A" w:rsidP="00505D8A">
      <w:pPr>
        <w:pStyle w:val="Topo1"/>
        <w:spacing w:line="276" w:lineRule="auto"/>
        <w:ind w:left="0" w:firstLine="0"/>
        <w:jc w:val="both"/>
        <w:rPr>
          <w:b/>
          <w:i/>
          <w:color w:val="0000FF"/>
          <w:szCs w:val="24"/>
        </w:rPr>
      </w:pPr>
      <w:r w:rsidRPr="00677FE8">
        <w:rPr>
          <w:b/>
          <w:i/>
          <w:color w:val="0000FF"/>
          <w:szCs w:val="24"/>
        </w:rPr>
        <w:t>Cirugía vascular y oncológica</w:t>
      </w:r>
    </w:p>
    <w:p w:rsidR="00505D8A" w:rsidRPr="00677FE8" w:rsidRDefault="00505D8A" w:rsidP="00505D8A">
      <w:pPr>
        <w:pStyle w:val="Topo1"/>
        <w:spacing w:line="276" w:lineRule="auto"/>
        <w:ind w:left="0" w:firstLine="0"/>
        <w:jc w:val="both"/>
        <w:rPr>
          <w:b/>
          <w:i/>
          <w:color w:val="auto"/>
          <w:szCs w:val="24"/>
        </w:rPr>
      </w:pPr>
    </w:p>
    <w:p w:rsidR="00001842" w:rsidRPr="00677FE8" w:rsidRDefault="00001842" w:rsidP="00505D8A">
      <w:pPr>
        <w:pStyle w:val="Topo1"/>
        <w:spacing w:line="276" w:lineRule="auto"/>
        <w:ind w:left="0" w:firstLine="0"/>
        <w:jc w:val="both"/>
        <w:rPr>
          <w:color w:val="auto"/>
          <w:szCs w:val="24"/>
        </w:rPr>
      </w:pPr>
      <w:r w:rsidRPr="00677FE8">
        <w:rPr>
          <w:color w:val="auto"/>
          <w:szCs w:val="24"/>
        </w:rPr>
        <w:t>Opera</w:t>
      </w:r>
      <w:r w:rsidR="00505D8A" w:rsidRPr="00677FE8">
        <w:rPr>
          <w:color w:val="auto"/>
          <w:szCs w:val="24"/>
        </w:rPr>
        <w:t xml:space="preserve">mos nueve casos </w:t>
      </w:r>
      <w:r w:rsidRPr="00677FE8">
        <w:rPr>
          <w:color w:val="auto"/>
          <w:szCs w:val="24"/>
        </w:rPr>
        <w:t>con</w:t>
      </w:r>
      <w:r w:rsidR="00505D8A" w:rsidRPr="00677FE8">
        <w:rPr>
          <w:color w:val="auto"/>
          <w:szCs w:val="24"/>
        </w:rPr>
        <w:t xml:space="preserve"> resección </w:t>
      </w:r>
      <w:r w:rsidRPr="00677FE8">
        <w:rPr>
          <w:color w:val="auto"/>
          <w:szCs w:val="24"/>
        </w:rPr>
        <w:t xml:space="preserve">radical </w:t>
      </w:r>
      <w:r w:rsidR="00505D8A" w:rsidRPr="00677FE8">
        <w:rPr>
          <w:color w:val="auto"/>
          <w:szCs w:val="24"/>
        </w:rPr>
        <w:t xml:space="preserve">oncológica y vascular. El primero [15] en 1985 fue resección de </w:t>
      </w:r>
      <w:r w:rsidR="00505D8A" w:rsidRPr="00677FE8">
        <w:rPr>
          <w:i/>
          <w:color w:val="auto"/>
          <w:szCs w:val="24"/>
        </w:rPr>
        <w:t>sarcoma de muslo en tercio medio incluyendo vasos femorales,</w:t>
      </w:r>
      <w:r w:rsidR="00505D8A" w:rsidRPr="00677FE8">
        <w:rPr>
          <w:color w:val="auto"/>
          <w:szCs w:val="24"/>
        </w:rPr>
        <w:t xml:space="preserve">  reconstrucción arterial con Dacron, las dos venas femorales con safena invertida y fistula arteria-venosa a nivel de tobillo interno para evitar trombosis de las venas y el paciente vive actualmente. </w:t>
      </w:r>
    </w:p>
    <w:p w:rsidR="00001842" w:rsidRPr="00677FE8" w:rsidRDefault="00505D8A" w:rsidP="00505D8A">
      <w:pPr>
        <w:pStyle w:val="Topo1"/>
        <w:spacing w:line="276" w:lineRule="auto"/>
        <w:ind w:left="0" w:firstLine="0"/>
        <w:jc w:val="both"/>
        <w:rPr>
          <w:color w:val="auto"/>
          <w:szCs w:val="24"/>
        </w:rPr>
      </w:pPr>
      <w:r w:rsidRPr="00677FE8">
        <w:rPr>
          <w:color w:val="auto"/>
          <w:szCs w:val="24"/>
        </w:rPr>
        <w:t>En 1982</w:t>
      </w:r>
      <w:r w:rsidR="00001842" w:rsidRPr="00677FE8">
        <w:rPr>
          <w:color w:val="auto"/>
          <w:szCs w:val="24"/>
        </w:rPr>
        <w:t xml:space="preserve"> una</w:t>
      </w:r>
      <w:r w:rsidRPr="00677FE8">
        <w:rPr>
          <w:color w:val="auto"/>
          <w:szCs w:val="24"/>
        </w:rPr>
        <w:t xml:space="preserve"> </w:t>
      </w:r>
      <w:r w:rsidRPr="00677FE8">
        <w:rPr>
          <w:i/>
          <w:color w:val="auto"/>
          <w:szCs w:val="24"/>
        </w:rPr>
        <w:t>resección aórtica infra-renal, nefrectomía izquierda con reconstrucción de aorta infra-renal por metástasis de disgerminoma</w:t>
      </w:r>
      <w:r w:rsidRPr="00677FE8">
        <w:rPr>
          <w:color w:val="auto"/>
          <w:szCs w:val="24"/>
        </w:rPr>
        <w:t xml:space="preserve"> sobre pared aórtica, y que vive actualmente [16]. </w:t>
      </w:r>
    </w:p>
    <w:p w:rsidR="00505D8A" w:rsidRPr="00677FE8" w:rsidRDefault="00505D8A" w:rsidP="00505D8A">
      <w:pPr>
        <w:pStyle w:val="Topo1"/>
        <w:spacing w:line="276" w:lineRule="auto"/>
        <w:ind w:left="0" w:firstLine="0"/>
        <w:jc w:val="both"/>
        <w:rPr>
          <w:color w:val="auto"/>
          <w:szCs w:val="24"/>
        </w:rPr>
      </w:pPr>
      <w:r w:rsidRPr="00677FE8">
        <w:rPr>
          <w:color w:val="auto"/>
          <w:szCs w:val="24"/>
        </w:rPr>
        <w:t xml:space="preserve">Hasta entonces solo había publicados un caso de resección aórtica y vena cava por Crawford y De </w:t>
      </w:r>
      <w:r w:rsidRPr="00677FE8">
        <w:rPr>
          <w:color w:val="auto"/>
          <w:szCs w:val="24"/>
        </w:rPr>
        <w:lastRenderedPageBreak/>
        <w:t>Bakey [17], 7 casos de 297 sarcomas  por Fortner [18] del Memorial de NYC y 13 casos por Imparato [19] en Roswell Park de Búfalo, NY, ambos reconocidos centros mundiales dedicados al cáncer</w:t>
      </w:r>
      <w:r w:rsidRPr="00677FE8">
        <w:rPr>
          <w:color w:val="666666"/>
          <w:szCs w:val="24"/>
          <w:shd w:val="clear" w:color="auto" w:fill="FFFFFF"/>
        </w:rPr>
        <w:t>.</w:t>
      </w:r>
    </w:p>
    <w:p w:rsidR="00505D8A" w:rsidRPr="00677FE8" w:rsidRDefault="00505D8A" w:rsidP="00505D8A">
      <w:pPr>
        <w:pStyle w:val="Topo1"/>
        <w:spacing w:line="276" w:lineRule="auto"/>
        <w:ind w:left="0" w:firstLine="0"/>
        <w:jc w:val="both"/>
        <w:rPr>
          <w:color w:val="auto"/>
          <w:szCs w:val="24"/>
        </w:rPr>
      </w:pPr>
      <w:r w:rsidRPr="00677FE8">
        <w:rPr>
          <w:color w:val="auto"/>
          <w:szCs w:val="24"/>
        </w:rPr>
        <w:t xml:space="preserve">Luego realizamos 4 </w:t>
      </w:r>
      <w:r w:rsidRPr="00677FE8">
        <w:rPr>
          <w:i/>
          <w:color w:val="auto"/>
          <w:szCs w:val="24"/>
        </w:rPr>
        <w:t>resecciones de aorta infra-renal por sarcomas retro peritoneales</w:t>
      </w:r>
      <w:r w:rsidRPr="00677FE8">
        <w:rPr>
          <w:color w:val="auto"/>
          <w:szCs w:val="24"/>
        </w:rPr>
        <w:t xml:space="preserve"> [20] y presentamos un video [21] en el Congreso americano de ACS en Chicago en el Simposio "</w:t>
      </w:r>
      <w:r w:rsidRPr="00677FE8">
        <w:rPr>
          <w:i/>
          <w:color w:val="auto"/>
          <w:szCs w:val="24"/>
        </w:rPr>
        <w:t>Problemas espectaculares en Cirugía”</w:t>
      </w:r>
      <w:r w:rsidRPr="00677FE8">
        <w:rPr>
          <w:color w:val="auto"/>
          <w:szCs w:val="24"/>
        </w:rPr>
        <w:t xml:space="preserve"> y por ser una técnica no-habitual ACS nos solicitó presentarlo de nuevo, ocho años más tarde y lo hizo el Dr. Serra en San Francisco y está en su Videoteca. </w:t>
      </w:r>
    </w:p>
    <w:p w:rsidR="00505D8A" w:rsidRPr="00677FE8" w:rsidRDefault="00505D8A" w:rsidP="00505D8A">
      <w:pPr>
        <w:pStyle w:val="Topo1"/>
        <w:spacing w:line="276" w:lineRule="auto"/>
        <w:ind w:left="0" w:firstLine="0"/>
        <w:jc w:val="both"/>
        <w:rPr>
          <w:color w:val="auto"/>
          <w:szCs w:val="24"/>
        </w:rPr>
      </w:pPr>
      <w:r w:rsidRPr="00677FE8">
        <w:rPr>
          <w:color w:val="auto"/>
          <w:szCs w:val="24"/>
        </w:rPr>
        <w:t xml:space="preserve">Una </w:t>
      </w:r>
      <w:r w:rsidR="00001842" w:rsidRPr="00677FE8">
        <w:rPr>
          <w:color w:val="auto"/>
          <w:szCs w:val="24"/>
        </w:rPr>
        <w:t xml:space="preserve">recidiva tras </w:t>
      </w:r>
      <w:r w:rsidRPr="00677FE8">
        <w:rPr>
          <w:color w:val="auto"/>
          <w:szCs w:val="24"/>
        </w:rPr>
        <w:t xml:space="preserve">resección por sarcoma sobre la iliaca izquierda 2 años después </w:t>
      </w:r>
      <w:r w:rsidR="00001842" w:rsidRPr="00677FE8">
        <w:rPr>
          <w:color w:val="auto"/>
          <w:szCs w:val="24"/>
        </w:rPr>
        <w:t>fue resecada</w:t>
      </w:r>
      <w:r w:rsidRPr="00677FE8">
        <w:rPr>
          <w:color w:val="auto"/>
          <w:szCs w:val="24"/>
        </w:rPr>
        <w:t xml:space="preserve"> [22] </w:t>
      </w:r>
      <w:r w:rsidR="008021BC" w:rsidRPr="00677FE8">
        <w:rPr>
          <w:color w:val="auto"/>
          <w:szCs w:val="24"/>
        </w:rPr>
        <w:t>incluyendo todo el</w:t>
      </w:r>
      <w:r w:rsidRPr="00677FE8">
        <w:rPr>
          <w:color w:val="auto"/>
          <w:szCs w:val="24"/>
        </w:rPr>
        <w:t xml:space="preserve"> eje iliaco-femoral (arteria y vena) izquierdo, revascularización cros-femoral con dos safenas (para arteria y vena). Sufrió hemorragia masiva de venas pélvicas que se trató con taponamiento de compresas múltiples y faja abdominal. Re-operado tres días más tarde, la pelvis estaba limpia y se cerró el abdomen. Y ambos injertos cros-femorales estaban permeables.</w:t>
      </w:r>
    </w:p>
    <w:p w:rsidR="00654C10" w:rsidRPr="00677FE8" w:rsidRDefault="00654C10" w:rsidP="00505D8A">
      <w:pPr>
        <w:pStyle w:val="Topo1"/>
        <w:spacing w:line="276" w:lineRule="auto"/>
        <w:ind w:left="0" w:firstLine="0"/>
        <w:jc w:val="both"/>
        <w:rPr>
          <w:color w:val="auto"/>
          <w:szCs w:val="24"/>
        </w:rPr>
      </w:pPr>
    </w:p>
    <w:p w:rsidR="00505D8A" w:rsidRPr="00677FE8" w:rsidRDefault="00505D8A" w:rsidP="00505D8A">
      <w:pPr>
        <w:pStyle w:val="Topo1"/>
        <w:spacing w:line="276" w:lineRule="auto"/>
        <w:ind w:left="0" w:firstLine="0"/>
        <w:jc w:val="both"/>
        <w:rPr>
          <w:b/>
          <w:i/>
          <w:color w:val="0000FF"/>
          <w:szCs w:val="24"/>
        </w:rPr>
      </w:pPr>
      <w:r w:rsidRPr="00677FE8">
        <w:rPr>
          <w:b/>
          <w:i/>
          <w:color w:val="0000FF"/>
          <w:szCs w:val="24"/>
        </w:rPr>
        <w:t>Cirugía torácica</w:t>
      </w:r>
    </w:p>
    <w:p w:rsidR="00654C10" w:rsidRPr="00677FE8" w:rsidRDefault="00654C10" w:rsidP="00505D8A">
      <w:pPr>
        <w:pStyle w:val="Topo1"/>
        <w:spacing w:line="276" w:lineRule="auto"/>
        <w:ind w:left="0" w:firstLine="0"/>
        <w:jc w:val="both"/>
        <w:rPr>
          <w:b/>
          <w:i/>
          <w:color w:val="auto"/>
          <w:szCs w:val="24"/>
        </w:rPr>
      </w:pPr>
    </w:p>
    <w:p w:rsidR="00654C10" w:rsidRPr="00677FE8" w:rsidRDefault="00505D8A" w:rsidP="00505D8A">
      <w:pPr>
        <w:pStyle w:val="Topo1"/>
        <w:spacing w:line="276" w:lineRule="auto"/>
        <w:ind w:left="0" w:firstLine="0"/>
        <w:jc w:val="both"/>
        <w:rPr>
          <w:color w:val="auto"/>
          <w:szCs w:val="24"/>
        </w:rPr>
      </w:pPr>
      <w:r w:rsidRPr="00677FE8">
        <w:rPr>
          <w:color w:val="auto"/>
          <w:szCs w:val="24"/>
        </w:rPr>
        <w:t>Desde el comienzo realizamos cirugías torácicas como broncoscopias (de 40 a 68 al año), traqueotomías (8-12), toracoscopias, neumotórax (12-15), lobectomías y neumonectomías por cáncer (7-11), esófago (5-9) y</w:t>
      </w:r>
      <w:r w:rsidR="008021BC" w:rsidRPr="00677FE8">
        <w:rPr>
          <w:color w:val="auto"/>
          <w:szCs w:val="24"/>
        </w:rPr>
        <w:t xml:space="preserve"> los</w:t>
      </w:r>
      <w:r w:rsidRPr="00677FE8">
        <w:rPr>
          <w:color w:val="auto"/>
          <w:szCs w:val="24"/>
        </w:rPr>
        <w:t xml:space="preserve"> marcapasos </w:t>
      </w:r>
      <w:r w:rsidR="008021BC" w:rsidRPr="00677FE8">
        <w:rPr>
          <w:color w:val="auto"/>
          <w:szCs w:val="24"/>
        </w:rPr>
        <w:t xml:space="preserve">percutáneos subclavios y </w:t>
      </w:r>
      <w:r w:rsidRPr="00677FE8">
        <w:rPr>
          <w:color w:val="auto"/>
          <w:szCs w:val="24"/>
        </w:rPr>
        <w:t>endo</w:t>
      </w:r>
      <w:r w:rsidR="008021BC" w:rsidRPr="00677FE8">
        <w:rPr>
          <w:color w:val="auto"/>
          <w:szCs w:val="24"/>
        </w:rPr>
        <w:t>-</w:t>
      </w:r>
      <w:r w:rsidRPr="00677FE8">
        <w:rPr>
          <w:color w:val="auto"/>
          <w:szCs w:val="24"/>
        </w:rPr>
        <w:t>cavitarios.</w:t>
      </w:r>
    </w:p>
    <w:p w:rsidR="00505D8A" w:rsidRPr="00677FE8" w:rsidRDefault="00505D8A" w:rsidP="00505D8A">
      <w:pPr>
        <w:pStyle w:val="Topo1"/>
        <w:spacing w:line="276" w:lineRule="auto"/>
        <w:ind w:left="0" w:firstLine="0"/>
        <w:jc w:val="both"/>
        <w:rPr>
          <w:color w:val="auto"/>
          <w:szCs w:val="24"/>
        </w:rPr>
      </w:pPr>
      <w:r w:rsidRPr="00677FE8">
        <w:rPr>
          <w:color w:val="auto"/>
          <w:szCs w:val="24"/>
        </w:rPr>
        <w:t xml:space="preserve"> Iniciamos la </w:t>
      </w:r>
      <w:r w:rsidRPr="00677FE8">
        <w:rPr>
          <w:i/>
          <w:color w:val="auto"/>
          <w:szCs w:val="24"/>
        </w:rPr>
        <w:t>toracoscopia en 1993</w:t>
      </w:r>
      <w:r w:rsidRPr="00677FE8">
        <w:rPr>
          <w:color w:val="auto"/>
          <w:szCs w:val="24"/>
        </w:rPr>
        <w:t xml:space="preserve"> y realizamos simpatectomías bilaterales por hiperhidrosis, bullas enfisematosas [23], neurilenoma [24] y 1</w:t>
      </w:r>
      <w:r w:rsidR="008021BC" w:rsidRPr="00677FE8">
        <w:rPr>
          <w:color w:val="auto"/>
          <w:szCs w:val="24"/>
          <w:vertAlign w:val="superscript"/>
        </w:rPr>
        <w:t>es</w:t>
      </w:r>
      <w:r w:rsidRPr="00677FE8">
        <w:rPr>
          <w:color w:val="auto"/>
          <w:szCs w:val="24"/>
        </w:rPr>
        <w:t xml:space="preserve"> ventana por derrame </w:t>
      </w:r>
      <w:r w:rsidR="008021BC" w:rsidRPr="00677FE8">
        <w:rPr>
          <w:color w:val="auto"/>
          <w:szCs w:val="24"/>
        </w:rPr>
        <w:t xml:space="preserve">de pericardio </w:t>
      </w:r>
      <w:r w:rsidRPr="00677FE8">
        <w:rPr>
          <w:color w:val="auto"/>
          <w:szCs w:val="24"/>
        </w:rPr>
        <w:t>[25]. En el año 2003 la cirugía torácica pasó al hospital de referencia.</w:t>
      </w:r>
    </w:p>
    <w:p w:rsidR="00654C10" w:rsidRPr="00677FE8" w:rsidRDefault="00654C10" w:rsidP="00505D8A">
      <w:pPr>
        <w:pStyle w:val="Topo1"/>
        <w:spacing w:line="276" w:lineRule="auto"/>
        <w:ind w:left="0" w:firstLine="0"/>
        <w:jc w:val="both"/>
        <w:rPr>
          <w:color w:val="auto"/>
          <w:szCs w:val="24"/>
        </w:rPr>
      </w:pPr>
    </w:p>
    <w:p w:rsidR="00505D8A" w:rsidRPr="00677FE8" w:rsidRDefault="00505D8A" w:rsidP="00505D8A">
      <w:pPr>
        <w:pStyle w:val="Topo1"/>
        <w:spacing w:line="276" w:lineRule="auto"/>
        <w:ind w:left="0" w:firstLine="0"/>
        <w:jc w:val="both"/>
        <w:rPr>
          <w:b/>
          <w:color w:val="0000FF"/>
          <w:szCs w:val="24"/>
        </w:rPr>
      </w:pPr>
      <w:r w:rsidRPr="00677FE8">
        <w:rPr>
          <w:b/>
          <w:color w:val="0000FF"/>
          <w:szCs w:val="24"/>
        </w:rPr>
        <w:t>Cuello</w:t>
      </w:r>
    </w:p>
    <w:p w:rsidR="00463DD4" w:rsidRPr="00677FE8" w:rsidRDefault="00463DD4" w:rsidP="00505D8A">
      <w:pPr>
        <w:pStyle w:val="Topo1"/>
        <w:spacing w:line="276" w:lineRule="auto"/>
        <w:ind w:left="0" w:firstLine="0"/>
        <w:jc w:val="both"/>
        <w:rPr>
          <w:b/>
          <w:color w:val="auto"/>
          <w:szCs w:val="24"/>
        </w:rPr>
      </w:pPr>
    </w:p>
    <w:p w:rsidR="00222DD5" w:rsidRDefault="00505D8A" w:rsidP="007F2766">
      <w:pPr>
        <w:pStyle w:val="Topo1"/>
        <w:spacing w:line="276" w:lineRule="auto"/>
        <w:ind w:left="0" w:firstLine="0"/>
        <w:jc w:val="both"/>
        <w:rPr>
          <w:color w:val="auto"/>
          <w:szCs w:val="24"/>
        </w:rPr>
      </w:pPr>
      <w:r w:rsidRPr="00677FE8">
        <w:rPr>
          <w:color w:val="auto"/>
          <w:szCs w:val="24"/>
        </w:rPr>
        <w:t xml:space="preserve">Se intervinieron tiroides y paratiroides, radical de cuello [26], tumores de parótida [27], dos casos raros lipomas retro-faríngeos sofocantes cervicales </w:t>
      </w:r>
      <w:r w:rsidRPr="00677FE8">
        <w:rPr>
          <w:color w:val="auto"/>
          <w:szCs w:val="24"/>
        </w:rPr>
        <w:lastRenderedPageBreak/>
        <w:t xml:space="preserve">[28,29] y cirugía radical por cáncer de esófago cervical con gastroplastia [30]. Cuatro lesiones esofágicas [31] por autolisis con Salfumant y se hizo resección inmediata de esófago y estómago y luego trasposición </w:t>
      </w:r>
      <w:r w:rsidR="00222DD5">
        <w:rPr>
          <w:color w:val="auto"/>
          <w:szCs w:val="24"/>
        </w:rPr>
        <w:t>de colon</w:t>
      </w:r>
      <w:r w:rsidRPr="00677FE8">
        <w:rPr>
          <w:color w:val="auto"/>
          <w:szCs w:val="24"/>
        </w:rPr>
        <w:t xml:space="preserve">. </w:t>
      </w:r>
    </w:p>
    <w:p w:rsidR="00222DD5" w:rsidRDefault="00222DD5" w:rsidP="007F2766">
      <w:pPr>
        <w:pStyle w:val="Topo1"/>
        <w:spacing w:line="276" w:lineRule="auto"/>
        <w:ind w:left="0" w:firstLine="0"/>
        <w:jc w:val="both"/>
        <w:rPr>
          <w:color w:val="auto"/>
          <w:szCs w:val="24"/>
        </w:rPr>
      </w:pPr>
    </w:p>
    <w:p w:rsidR="00505D8A" w:rsidRPr="00677FE8" w:rsidRDefault="00677FE8" w:rsidP="007F2766">
      <w:pPr>
        <w:pStyle w:val="Topo1"/>
        <w:spacing w:line="276" w:lineRule="auto"/>
        <w:ind w:left="0" w:firstLine="0"/>
        <w:jc w:val="both"/>
        <w:rPr>
          <w:szCs w:val="24"/>
        </w:rPr>
      </w:pPr>
      <w:r w:rsidRPr="00677FE8">
        <w:rPr>
          <w:szCs w:val="24"/>
        </w:rPr>
        <w:t xml:space="preserve">Dos de estos pacientes </w:t>
      </w:r>
      <w:r w:rsidR="00222DD5">
        <w:rPr>
          <w:szCs w:val="24"/>
        </w:rPr>
        <w:t>co</w:t>
      </w:r>
      <w:r w:rsidRPr="00677FE8">
        <w:rPr>
          <w:szCs w:val="24"/>
        </w:rPr>
        <w:t xml:space="preserve">n </w:t>
      </w:r>
      <w:r w:rsidR="00B21DE8">
        <w:rPr>
          <w:szCs w:val="24"/>
        </w:rPr>
        <w:t xml:space="preserve">plastias de </w:t>
      </w:r>
      <w:r w:rsidRPr="00677FE8">
        <w:rPr>
          <w:szCs w:val="24"/>
        </w:rPr>
        <w:t xml:space="preserve">colon a la faringe desarrollaron </w:t>
      </w:r>
      <w:r w:rsidR="00222DD5">
        <w:rPr>
          <w:szCs w:val="24"/>
        </w:rPr>
        <w:t xml:space="preserve">luego </w:t>
      </w:r>
      <w:r w:rsidRPr="00677FE8">
        <w:rPr>
          <w:szCs w:val="24"/>
        </w:rPr>
        <w:t>estenosis en la hipo</w:t>
      </w:r>
      <w:r w:rsidR="00B21DE8">
        <w:rPr>
          <w:szCs w:val="24"/>
        </w:rPr>
        <w:t>-</w:t>
      </w:r>
      <w:r w:rsidRPr="00677FE8">
        <w:rPr>
          <w:szCs w:val="24"/>
        </w:rPr>
        <w:t xml:space="preserve">faringe </w:t>
      </w:r>
      <w:r w:rsidR="00B21DE8">
        <w:rPr>
          <w:szCs w:val="24"/>
        </w:rPr>
        <w:t xml:space="preserve">y necesitaron </w:t>
      </w:r>
      <w:r w:rsidRPr="00677FE8">
        <w:rPr>
          <w:szCs w:val="24"/>
        </w:rPr>
        <w:t xml:space="preserve"> operaciones por el Servicio de Cirugía Plástica de Bellvi</w:t>
      </w:r>
      <w:r w:rsidR="00B21DE8">
        <w:rPr>
          <w:szCs w:val="24"/>
        </w:rPr>
        <w:t>tge, Barcelona [32] con colgajo dermo-cutáneo vascularizado</w:t>
      </w:r>
      <w:r w:rsidRPr="00677FE8">
        <w:rPr>
          <w:szCs w:val="24"/>
        </w:rPr>
        <w:t xml:space="preserve"> </w:t>
      </w:r>
      <w:r w:rsidR="00B21DE8">
        <w:rPr>
          <w:szCs w:val="24"/>
        </w:rPr>
        <w:t>desde</w:t>
      </w:r>
      <w:r w:rsidRPr="00677FE8">
        <w:rPr>
          <w:szCs w:val="24"/>
        </w:rPr>
        <w:t xml:space="preserve"> antebrazo. La piel del donante fue cubierta con injerto de piel del muslo (Fig. 3).</w:t>
      </w:r>
    </w:p>
    <w:p w:rsidR="00677FE8" w:rsidRPr="00677FE8" w:rsidRDefault="00B21DE8" w:rsidP="007F2766">
      <w:pPr>
        <w:pStyle w:val="Topo1"/>
        <w:spacing w:line="276" w:lineRule="auto"/>
        <w:ind w:left="0" w:firstLine="0"/>
        <w:jc w:val="both"/>
        <w:rPr>
          <w:color w:val="auto"/>
          <w:szCs w:val="24"/>
        </w:rPr>
      </w:pPr>
      <w:r w:rsidRPr="00B21DE8">
        <w:rPr>
          <w:color w:val="auto"/>
          <w:szCs w:val="24"/>
        </w:rPr>
        <w:object w:dxaOrig="5399" w:dyaOrig="7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6pt;height:345.6pt" o:ole="">
            <v:imagedata r:id="rId10" o:title=""/>
          </v:shape>
          <o:OLEObject Type="Embed" ProgID="PowerPoint.Show.12" ShapeID="_x0000_i1025" DrawAspect="Content" ObjectID="_1557816659" r:id="rId11"/>
        </w:object>
      </w:r>
    </w:p>
    <w:p w:rsidR="00505D8A" w:rsidRPr="00677FE8" w:rsidRDefault="00505D8A" w:rsidP="00505D8A">
      <w:pPr>
        <w:pStyle w:val="Topo1"/>
        <w:spacing w:line="276" w:lineRule="auto"/>
        <w:ind w:left="0" w:firstLine="0"/>
        <w:jc w:val="both"/>
        <w:rPr>
          <w:b/>
          <w:i/>
          <w:color w:val="0000FF"/>
          <w:szCs w:val="24"/>
        </w:rPr>
      </w:pPr>
      <w:r w:rsidRPr="00677FE8">
        <w:rPr>
          <w:b/>
          <w:i/>
          <w:color w:val="0000FF"/>
          <w:szCs w:val="24"/>
        </w:rPr>
        <w:t>Cirugía de mama</w:t>
      </w:r>
    </w:p>
    <w:p w:rsidR="00505D8A" w:rsidRPr="00677FE8" w:rsidRDefault="00505D8A" w:rsidP="00505D8A">
      <w:pPr>
        <w:pStyle w:val="Topo1"/>
        <w:spacing w:line="276" w:lineRule="auto"/>
        <w:ind w:left="0" w:firstLine="0"/>
        <w:jc w:val="both"/>
        <w:rPr>
          <w:b/>
          <w:i/>
          <w:color w:val="auto"/>
          <w:szCs w:val="24"/>
        </w:rPr>
      </w:pPr>
    </w:p>
    <w:p w:rsidR="00505D8A" w:rsidRPr="00677FE8" w:rsidRDefault="00505D8A" w:rsidP="00505D8A">
      <w:pPr>
        <w:pStyle w:val="Topo1"/>
        <w:spacing w:line="276" w:lineRule="auto"/>
        <w:ind w:left="0" w:firstLine="0"/>
        <w:jc w:val="both"/>
        <w:rPr>
          <w:color w:val="auto"/>
          <w:szCs w:val="24"/>
        </w:rPr>
      </w:pPr>
      <w:r w:rsidRPr="00677FE8">
        <w:rPr>
          <w:color w:val="auto"/>
          <w:szCs w:val="24"/>
        </w:rPr>
        <w:t>Cirugía y Radiología iniciaron en 1994 el 1</w:t>
      </w:r>
      <w:r w:rsidRPr="00677FE8">
        <w:rPr>
          <w:color w:val="auto"/>
          <w:szCs w:val="24"/>
          <w:vertAlign w:val="superscript"/>
        </w:rPr>
        <w:t>er</w:t>
      </w:r>
      <w:r w:rsidRPr="00677FE8">
        <w:rPr>
          <w:color w:val="auto"/>
          <w:szCs w:val="24"/>
        </w:rPr>
        <w:t xml:space="preserve"> centro de detección y despistaje del cáncer de mama en la CV. Tratamos tumores phyllodes [32], carcinosarcoma de mama [33], reconstrucciones con prótesis inmediatas [34]. </w:t>
      </w:r>
    </w:p>
    <w:p w:rsidR="00505D8A" w:rsidRDefault="00505D8A" w:rsidP="00505D8A">
      <w:pPr>
        <w:pStyle w:val="Topo1"/>
        <w:spacing w:line="276" w:lineRule="auto"/>
        <w:ind w:left="0" w:firstLine="0"/>
        <w:jc w:val="both"/>
        <w:rPr>
          <w:color w:val="auto"/>
          <w:szCs w:val="24"/>
        </w:rPr>
      </w:pPr>
      <w:r w:rsidRPr="00677FE8">
        <w:rPr>
          <w:bCs/>
          <w:color w:val="auto"/>
          <w:szCs w:val="24"/>
          <w:lang w:val="es-ES_tradnl"/>
        </w:rPr>
        <w:t xml:space="preserve">Marcote </w:t>
      </w:r>
      <w:r w:rsidRPr="00677FE8">
        <w:rPr>
          <w:color w:val="auto"/>
          <w:szCs w:val="24"/>
        </w:rPr>
        <w:t xml:space="preserve">[35] </w:t>
      </w:r>
      <w:r w:rsidRPr="00677FE8">
        <w:rPr>
          <w:bCs/>
          <w:color w:val="auto"/>
          <w:szCs w:val="24"/>
          <w:lang w:val="es-ES_tradnl"/>
        </w:rPr>
        <w:t>publicó ploidía del DNA y fase-S del ciclo celular</w:t>
      </w:r>
      <w:r w:rsidRPr="00677FE8">
        <w:rPr>
          <w:color w:val="auto"/>
          <w:szCs w:val="24"/>
        </w:rPr>
        <w:t xml:space="preserve"> y proliferación activa en 104 pacientes, fuidometría de flujo en 220 pacientes [36-37] y fue </w:t>
      </w:r>
      <w:r w:rsidRPr="00677FE8">
        <w:rPr>
          <w:bCs/>
          <w:color w:val="auto"/>
          <w:szCs w:val="24"/>
          <w:lang w:val="es-ES_tradnl"/>
        </w:rPr>
        <w:t xml:space="preserve">Premio “Cum Laude” del doctorado </w:t>
      </w:r>
      <w:r w:rsidRPr="00677FE8">
        <w:rPr>
          <w:bCs/>
          <w:color w:val="auto"/>
          <w:szCs w:val="24"/>
          <w:lang w:val="es-ES_tradnl"/>
        </w:rPr>
        <w:lastRenderedPageBreak/>
        <w:t xml:space="preserve">1990.  </w:t>
      </w:r>
      <w:r w:rsidRPr="00677FE8">
        <w:rPr>
          <w:color w:val="auto"/>
          <w:szCs w:val="24"/>
        </w:rPr>
        <w:t xml:space="preserve">Serra (38-43) </w:t>
      </w:r>
      <w:r w:rsidRPr="00677FE8">
        <w:rPr>
          <w:bCs/>
          <w:color w:val="auto"/>
          <w:szCs w:val="24"/>
          <w:lang w:val="es-ES_tradnl"/>
        </w:rPr>
        <w:t xml:space="preserve">1990 </w:t>
      </w:r>
      <w:r w:rsidRPr="00677FE8">
        <w:rPr>
          <w:color w:val="auto"/>
          <w:szCs w:val="24"/>
        </w:rPr>
        <w:t>publica extensos estudios de cáncer el varón con determinación del Pepsinógeno.</w:t>
      </w:r>
      <w:r w:rsidR="008021BC" w:rsidRPr="00677FE8">
        <w:rPr>
          <w:color w:val="auto"/>
          <w:szCs w:val="24"/>
        </w:rPr>
        <w:t xml:space="preserve"> </w:t>
      </w:r>
      <w:r w:rsidRPr="00677FE8">
        <w:rPr>
          <w:bCs/>
          <w:color w:val="auto"/>
          <w:szCs w:val="24"/>
          <w:lang w:val="es-ES_tradnl"/>
        </w:rPr>
        <w:t xml:space="preserve">Premio “Cum Laude” </w:t>
      </w:r>
      <w:r w:rsidRPr="00677FE8">
        <w:rPr>
          <w:color w:val="auto"/>
          <w:szCs w:val="24"/>
        </w:rPr>
        <w:t>extraordinario</w:t>
      </w:r>
      <w:r w:rsidRPr="00677FE8">
        <w:rPr>
          <w:bCs/>
          <w:color w:val="auto"/>
          <w:szCs w:val="24"/>
          <w:lang w:val="es-ES_tradnl"/>
        </w:rPr>
        <w:t xml:space="preserve"> doctorado</w:t>
      </w:r>
      <w:r w:rsidRPr="00677FE8">
        <w:rPr>
          <w:color w:val="auto"/>
          <w:szCs w:val="24"/>
        </w:rPr>
        <w:t>.</w:t>
      </w:r>
    </w:p>
    <w:p w:rsidR="00677FE8" w:rsidRPr="00677FE8" w:rsidRDefault="00677FE8" w:rsidP="00505D8A">
      <w:pPr>
        <w:pStyle w:val="Topo1"/>
        <w:spacing w:line="276" w:lineRule="auto"/>
        <w:ind w:left="0" w:firstLine="0"/>
        <w:jc w:val="both"/>
        <w:rPr>
          <w:color w:val="auto"/>
          <w:szCs w:val="24"/>
        </w:rPr>
      </w:pPr>
    </w:p>
    <w:p w:rsidR="00505D8A" w:rsidRPr="00677FE8" w:rsidRDefault="00505D8A" w:rsidP="00505D8A">
      <w:pPr>
        <w:pStyle w:val="Topo1"/>
        <w:spacing w:line="276" w:lineRule="auto"/>
        <w:ind w:left="0" w:firstLine="0"/>
        <w:jc w:val="both"/>
        <w:rPr>
          <w:b/>
          <w:i/>
          <w:color w:val="0000FF"/>
          <w:szCs w:val="24"/>
        </w:rPr>
      </w:pPr>
      <w:r w:rsidRPr="00677FE8">
        <w:rPr>
          <w:b/>
          <w:i/>
          <w:color w:val="0000FF"/>
          <w:szCs w:val="24"/>
        </w:rPr>
        <w:t>Cirugía digestiva en los 80</w:t>
      </w:r>
    </w:p>
    <w:p w:rsidR="00505D8A" w:rsidRPr="00677FE8" w:rsidRDefault="00505D8A" w:rsidP="00505D8A">
      <w:pPr>
        <w:pStyle w:val="Topo1"/>
        <w:spacing w:line="276" w:lineRule="auto"/>
        <w:ind w:left="0" w:firstLine="0"/>
        <w:jc w:val="both"/>
        <w:rPr>
          <w:b/>
          <w:i/>
          <w:color w:val="auto"/>
          <w:szCs w:val="24"/>
        </w:rPr>
      </w:pPr>
    </w:p>
    <w:p w:rsidR="00505D8A" w:rsidRPr="00677FE8" w:rsidRDefault="00463DD4" w:rsidP="00505D8A">
      <w:pPr>
        <w:pStyle w:val="Topo1"/>
        <w:spacing w:line="276" w:lineRule="auto"/>
        <w:ind w:left="0" w:firstLine="0"/>
        <w:jc w:val="both"/>
        <w:rPr>
          <w:color w:val="auto"/>
          <w:szCs w:val="24"/>
        </w:rPr>
      </w:pPr>
      <w:r w:rsidRPr="00677FE8">
        <w:rPr>
          <w:color w:val="auto"/>
          <w:szCs w:val="24"/>
        </w:rPr>
        <w:t>I</w:t>
      </w:r>
      <w:r w:rsidR="00505D8A" w:rsidRPr="00677FE8">
        <w:rPr>
          <w:color w:val="auto"/>
          <w:szCs w:val="24"/>
        </w:rPr>
        <w:t>leostomía continente de Kock en 1985</w:t>
      </w:r>
      <w:r w:rsidRPr="00677FE8">
        <w:rPr>
          <w:color w:val="auto"/>
          <w:szCs w:val="24"/>
        </w:rPr>
        <w:t>, dos casos,</w:t>
      </w:r>
      <w:r w:rsidR="00505D8A" w:rsidRPr="00677FE8">
        <w:rPr>
          <w:color w:val="auto"/>
          <w:szCs w:val="24"/>
        </w:rPr>
        <w:t xml:space="preserve"> tras colectomía total por cáncer difuso [44-45]. Kock urinario con doble válvula y continente urinaria [46] en paciente con riñón único y neo de vejiga recidivada. Corrección quirúrgica de hernias diafragmáticas pos-traumáticas [47-52] En los 80 la úlcera gastroduodenal era prevalente y utilizamos VARY (vagotomía-antrectomía y reconstrucción Y-de-Roux) [53,54], entre 1978-85, en 67 pacientes con muy buenos resultados. Dos pacientes sufrieron necrosis mesentérica a los 11 años por rotación mesentérica y otro a los 4 años [55]. </w:t>
      </w:r>
    </w:p>
    <w:p w:rsidR="00505D8A" w:rsidRPr="00677FE8" w:rsidRDefault="00505D8A" w:rsidP="00505D8A">
      <w:pPr>
        <w:pStyle w:val="Topo1"/>
        <w:spacing w:line="276" w:lineRule="auto"/>
        <w:ind w:left="0" w:firstLine="0"/>
        <w:jc w:val="both"/>
        <w:rPr>
          <w:color w:val="auto"/>
          <w:szCs w:val="24"/>
        </w:rPr>
      </w:pPr>
      <w:r w:rsidRPr="00677FE8">
        <w:rPr>
          <w:color w:val="auto"/>
          <w:szCs w:val="24"/>
        </w:rPr>
        <w:t xml:space="preserve">Martínez [56-58] en </w:t>
      </w:r>
      <w:r w:rsidRPr="00677FE8">
        <w:rPr>
          <w:bCs/>
          <w:color w:val="auto"/>
          <w:szCs w:val="24"/>
          <w:lang w:val="es-ES_tradnl"/>
        </w:rPr>
        <w:t>1994</w:t>
      </w:r>
      <w:r w:rsidRPr="00677FE8">
        <w:rPr>
          <w:color w:val="auto"/>
          <w:szCs w:val="24"/>
          <w:lang w:val="es-ES_tradnl"/>
        </w:rPr>
        <w:t xml:space="preserve"> obtiene </w:t>
      </w:r>
      <w:r w:rsidRPr="00677FE8">
        <w:rPr>
          <w:color w:val="auto"/>
          <w:szCs w:val="24"/>
        </w:rPr>
        <w:t xml:space="preserve">doctorado </w:t>
      </w:r>
      <w:r w:rsidRPr="00677FE8">
        <w:rPr>
          <w:bCs/>
          <w:color w:val="auto"/>
          <w:szCs w:val="24"/>
          <w:lang w:val="es-ES_tradnl"/>
        </w:rPr>
        <w:t xml:space="preserve">“Cum Laude” </w:t>
      </w:r>
      <w:r w:rsidRPr="00677FE8">
        <w:rPr>
          <w:color w:val="auto"/>
          <w:szCs w:val="24"/>
          <w:lang w:val="es-ES_tradnl"/>
        </w:rPr>
        <w:t>p</w:t>
      </w:r>
      <w:r w:rsidRPr="00677FE8">
        <w:rPr>
          <w:color w:val="auto"/>
          <w:szCs w:val="24"/>
        </w:rPr>
        <w:t xml:space="preserve">or estudios sobre vaciado gástrico tras gastritis de reflujo, VARY </w:t>
      </w:r>
      <w:r w:rsidRPr="00677FE8">
        <w:rPr>
          <w:bCs/>
          <w:color w:val="auto"/>
          <w:szCs w:val="24"/>
        </w:rPr>
        <w:t>y cruce duodenal.</w:t>
      </w:r>
    </w:p>
    <w:p w:rsidR="00505D8A" w:rsidRPr="00677FE8" w:rsidRDefault="00505D8A" w:rsidP="00505D8A">
      <w:pPr>
        <w:pStyle w:val="Topo1"/>
        <w:spacing w:line="276" w:lineRule="auto"/>
        <w:ind w:left="0" w:firstLine="0"/>
        <w:jc w:val="both"/>
        <w:rPr>
          <w:color w:val="auto"/>
          <w:szCs w:val="24"/>
        </w:rPr>
      </w:pPr>
      <w:r w:rsidRPr="00677FE8">
        <w:rPr>
          <w:color w:val="auto"/>
          <w:szCs w:val="24"/>
        </w:rPr>
        <w:t>Utilizamos la esfinteroplastia en vía biliar [59,60] según Jones [61] en 67 de 558 operaciones de vesícula con una mortalidad de 1.5%. Primera pancreatectomía cefálica preserv</w:t>
      </w:r>
      <w:r w:rsidR="00654C10" w:rsidRPr="00677FE8">
        <w:rPr>
          <w:color w:val="auto"/>
          <w:szCs w:val="24"/>
        </w:rPr>
        <w:t>ando píloro en 1980 y pancreato</w:t>
      </w:r>
      <w:r w:rsidRPr="00677FE8">
        <w:rPr>
          <w:color w:val="auto"/>
          <w:szCs w:val="24"/>
        </w:rPr>
        <w:t>gastrostomía posterior monoplano continuo</w:t>
      </w:r>
      <w:r w:rsidR="00654C10" w:rsidRPr="00677FE8">
        <w:rPr>
          <w:color w:val="auto"/>
          <w:szCs w:val="24"/>
        </w:rPr>
        <w:t xml:space="preserve"> [61,63]</w:t>
      </w:r>
      <w:r w:rsidRPr="00677FE8">
        <w:rPr>
          <w:color w:val="auto"/>
          <w:szCs w:val="24"/>
        </w:rPr>
        <w:t>, no habitual en la época. Un paciente sufrió lesión de arteria hepática con reparación y necrosis séptica por en pancreatitis crónica inflamatoria y fue exitus [64].</w:t>
      </w:r>
    </w:p>
    <w:p w:rsidR="00505D8A" w:rsidRPr="00677FE8" w:rsidRDefault="00505D8A" w:rsidP="00505D8A">
      <w:pPr>
        <w:pStyle w:val="Topo1"/>
        <w:spacing w:line="276" w:lineRule="auto"/>
        <w:ind w:left="0" w:firstLine="0"/>
        <w:jc w:val="both"/>
        <w:rPr>
          <w:color w:val="auto"/>
          <w:szCs w:val="24"/>
        </w:rPr>
      </w:pPr>
      <w:r w:rsidRPr="00677FE8">
        <w:rPr>
          <w:color w:val="auto"/>
          <w:szCs w:val="24"/>
        </w:rPr>
        <w:t>En 1989 iniciamos en España la preservación duodenal en la resección cefálica de páncreas por pancreatitis crónica [65] según Beger [66]. Un  video, el primero presentado [67] en la ACS en Chicago 2006 está en su videoteca y Martínez [68] hace una revisión de cuatro casos.</w:t>
      </w:r>
    </w:p>
    <w:p w:rsidR="00505D8A" w:rsidRPr="00677FE8" w:rsidRDefault="00505D8A" w:rsidP="00505D8A">
      <w:pPr>
        <w:pStyle w:val="Topo1"/>
        <w:spacing w:line="276" w:lineRule="auto"/>
        <w:ind w:left="0" w:firstLine="0"/>
        <w:jc w:val="both"/>
        <w:rPr>
          <w:color w:val="auto"/>
          <w:szCs w:val="24"/>
        </w:rPr>
      </w:pPr>
      <w:r w:rsidRPr="00677FE8">
        <w:rPr>
          <w:color w:val="auto"/>
          <w:szCs w:val="24"/>
        </w:rPr>
        <w:t xml:space="preserve">Los cuerpos extraños retenidos en abdomen son una desagradable complicación y usamos compresas con anillas [69,70] muy eficaz para evitarlos y ningún paciente lo sufrió en 40 años (Fig. 3).  </w:t>
      </w:r>
    </w:p>
    <w:p w:rsidR="00505D8A" w:rsidRPr="00677FE8" w:rsidRDefault="00505D8A" w:rsidP="00505D8A">
      <w:pPr>
        <w:pStyle w:val="Topo1"/>
        <w:spacing w:line="276" w:lineRule="auto"/>
        <w:ind w:left="0" w:firstLine="0"/>
        <w:jc w:val="both"/>
        <w:rPr>
          <w:color w:val="auto"/>
          <w:szCs w:val="24"/>
        </w:rPr>
      </w:pPr>
      <w:r w:rsidRPr="00677FE8">
        <w:rPr>
          <w:noProof/>
          <w:color w:val="auto"/>
          <w:szCs w:val="24"/>
        </w:rPr>
        <w:lastRenderedPageBreak/>
        <w:drawing>
          <wp:inline distT="0" distB="0" distL="0" distR="0">
            <wp:extent cx="3009157" cy="2307657"/>
            <wp:effectExtent l="19050" t="0" r="743"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srcRect/>
                    <a:stretch>
                      <a:fillRect/>
                    </a:stretch>
                  </pic:blipFill>
                  <pic:spPr bwMode="auto">
                    <a:xfrm>
                      <a:off x="0" y="0"/>
                      <a:ext cx="3009216" cy="2307702"/>
                    </a:xfrm>
                    <a:prstGeom prst="rect">
                      <a:avLst/>
                    </a:prstGeom>
                    <a:noFill/>
                    <a:ln w="9525">
                      <a:noFill/>
                      <a:miter lim="800000"/>
                      <a:headEnd/>
                      <a:tailEnd/>
                    </a:ln>
                  </pic:spPr>
                </pic:pic>
              </a:graphicData>
            </a:graphic>
          </wp:inline>
        </w:drawing>
      </w:r>
    </w:p>
    <w:p w:rsidR="006D2869" w:rsidRPr="00677FE8" w:rsidRDefault="006D2869" w:rsidP="00654C10">
      <w:pPr>
        <w:pStyle w:val="Topo1"/>
        <w:spacing w:line="276" w:lineRule="auto"/>
        <w:ind w:left="0" w:firstLine="0"/>
        <w:rPr>
          <w:b/>
          <w:color w:val="auto"/>
          <w:szCs w:val="24"/>
        </w:rPr>
      </w:pPr>
    </w:p>
    <w:p w:rsidR="00505D8A" w:rsidRPr="00677FE8" w:rsidRDefault="00505D8A" w:rsidP="006D2869">
      <w:pPr>
        <w:pStyle w:val="Topo1"/>
        <w:spacing w:line="276" w:lineRule="auto"/>
        <w:ind w:left="0" w:firstLine="0"/>
        <w:jc w:val="center"/>
        <w:rPr>
          <w:b/>
          <w:color w:val="auto"/>
          <w:sz w:val="20"/>
        </w:rPr>
      </w:pPr>
      <w:r w:rsidRPr="00677FE8">
        <w:rPr>
          <w:b/>
          <w:color w:val="auto"/>
          <w:sz w:val="20"/>
        </w:rPr>
        <w:t>Fig. 3. Compresa con anilla para evitar</w:t>
      </w:r>
    </w:p>
    <w:p w:rsidR="00505D8A" w:rsidRPr="00677FE8" w:rsidRDefault="00654C10" w:rsidP="006D2869">
      <w:pPr>
        <w:pStyle w:val="Topo1"/>
        <w:spacing w:line="276" w:lineRule="auto"/>
        <w:ind w:left="0" w:firstLine="0"/>
        <w:jc w:val="center"/>
        <w:rPr>
          <w:b/>
          <w:color w:val="auto"/>
          <w:sz w:val="20"/>
        </w:rPr>
      </w:pPr>
      <w:r w:rsidRPr="00677FE8">
        <w:rPr>
          <w:b/>
          <w:color w:val="auto"/>
          <w:sz w:val="20"/>
        </w:rPr>
        <w:t>c</w:t>
      </w:r>
      <w:r w:rsidR="00505D8A" w:rsidRPr="00677FE8">
        <w:rPr>
          <w:b/>
          <w:color w:val="auto"/>
          <w:sz w:val="20"/>
        </w:rPr>
        <w:t>uerpos olvidados en tórax y en abdomen</w:t>
      </w:r>
    </w:p>
    <w:p w:rsidR="00677FE8" w:rsidRDefault="00677FE8" w:rsidP="00505D8A">
      <w:pPr>
        <w:pStyle w:val="Topo1"/>
        <w:spacing w:line="276" w:lineRule="auto"/>
        <w:ind w:left="0" w:firstLine="0"/>
        <w:jc w:val="both"/>
        <w:rPr>
          <w:color w:val="auto"/>
          <w:szCs w:val="24"/>
        </w:rPr>
      </w:pPr>
    </w:p>
    <w:p w:rsidR="00505D8A" w:rsidRDefault="00505D8A" w:rsidP="00505D8A">
      <w:pPr>
        <w:pStyle w:val="Topo1"/>
        <w:spacing w:line="276" w:lineRule="auto"/>
        <w:ind w:left="0" w:firstLine="0"/>
        <w:jc w:val="both"/>
        <w:rPr>
          <w:color w:val="auto"/>
          <w:szCs w:val="24"/>
        </w:rPr>
      </w:pPr>
      <w:r w:rsidRPr="00677FE8">
        <w:rPr>
          <w:color w:val="auto"/>
          <w:szCs w:val="24"/>
        </w:rPr>
        <w:t xml:space="preserve">Propugnamos [71,72] suturas continuas en cierres abdominales y en anastomosis digestivas y Serra [73] utilizó tempranamente prótesis auto-expandibles en las obstrucciones colónicas. </w:t>
      </w:r>
    </w:p>
    <w:p w:rsidR="00677FE8" w:rsidRPr="00677FE8" w:rsidRDefault="00677FE8" w:rsidP="00505D8A">
      <w:pPr>
        <w:pStyle w:val="Topo1"/>
        <w:spacing w:line="276" w:lineRule="auto"/>
        <w:ind w:left="0" w:firstLine="0"/>
        <w:jc w:val="both"/>
        <w:rPr>
          <w:color w:val="auto"/>
          <w:szCs w:val="24"/>
        </w:rPr>
      </w:pPr>
    </w:p>
    <w:p w:rsidR="006D2869" w:rsidRPr="00677FE8" w:rsidRDefault="00505D8A" w:rsidP="00505D8A">
      <w:pPr>
        <w:pStyle w:val="Topo1"/>
        <w:spacing w:line="276" w:lineRule="auto"/>
        <w:ind w:left="0" w:firstLine="0"/>
        <w:jc w:val="both"/>
        <w:rPr>
          <w:color w:val="auto"/>
          <w:szCs w:val="24"/>
        </w:rPr>
      </w:pPr>
      <w:r w:rsidRPr="00677FE8">
        <w:rPr>
          <w:color w:val="auto"/>
          <w:szCs w:val="24"/>
        </w:rPr>
        <w:t>Pardo JL [74] publica 1996 (Fig.4) “</w:t>
      </w:r>
      <w:r w:rsidRPr="00677FE8">
        <w:rPr>
          <w:i/>
          <w:color w:val="auto"/>
          <w:szCs w:val="24"/>
        </w:rPr>
        <w:t xml:space="preserve">Índice de autores que más publican” </w:t>
      </w:r>
      <w:r w:rsidRPr="00677FE8">
        <w:rPr>
          <w:color w:val="auto"/>
          <w:szCs w:val="24"/>
        </w:rPr>
        <w:t>en Cirugía Española</w:t>
      </w:r>
      <w:r w:rsidRPr="00677FE8">
        <w:rPr>
          <w:i/>
          <w:color w:val="auto"/>
          <w:szCs w:val="24"/>
        </w:rPr>
        <w:t>.</w:t>
      </w:r>
      <w:r w:rsidRPr="00677FE8">
        <w:rPr>
          <w:color w:val="auto"/>
          <w:szCs w:val="24"/>
        </w:rPr>
        <w:t xml:space="preserve"> Y el HC-Alcoy ocupa </w:t>
      </w:r>
      <w:r w:rsidRPr="00677FE8">
        <w:rPr>
          <w:i/>
          <w:color w:val="auto"/>
          <w:szCs w:val="24"/>
        </w:rPr>
        <w:t>el 1º</w:t>
      </w:r>
      <w:r w:rsidRPr="00677FE8">
        <w:rPr>
          <w:color w:val="auto"/>
          <w:szCs w:val="24"/>
        </w:rPr>
        <w:t xml:space="preserve"> puesto entre los HC y </w:t>
      </w:r>
      <w:r w:rsidRPr="00677FE8">
        <w:rPr>
          <w:i/>
          <w:color w:val="auto"/>
          <w:szCs w:val="24"/>
        </w:rPr>
        <w:t>7º desde el año 1973-93</w:t>
      </w:r>
      <w:r w:rsidRPr="00677FE8">
        <w:rPr>
          <w:color w:val="auto"/>
          <w:szCs w:val="24"/>
        </w:rPr>
        <w:t xml:space="preserve"> y </w:t>
      </w:r>
      <w:r w:rsidRPr="00677FE8">
        <w:rPr>
          <w:i/>
          <w:color w:val="auto"/>
          <w:szCs w:val="24"/>
        </w:rPr>
        <w:t>primero en junio 1996</w:t>
      </w:r>
      <w:r w:rsidRPr="00677FE8">
        <w:rPr>
          <w:color w:val="auto"/>
          <w:szCs w:val="24"/>
        </w:rPr>
        <w:t xml:space="preserve"> de todos los hospitales.</w:t>
      </w:r>
    </w:p>
    <w:p w:rsidR="00E56DB9" w:rsidRPr="00677FE8" w:rsidRDefault="00E56DB9" w:rsidP="00505D8A">
      <w:pPr>
        <w:pStyle w:val="Topo1"/>
        <w:spacing w:line="276" w:lineRule="auto"/>
        <w:ind w:left="0" w:firstLine="0"/>
        <w:jc w:val="both"/>
        <w:rPr>
          <w:color w:val="auto"/>
          <w:szCs w:val="24"/>
        </w:rPr>
      </w:pPr>
    </w:p>
    <w:p w:rsidR="00505D8A" w:rsidRPr="00677FE8" w:rsidRDefault="00505D8A" w:rsidP="00677FE8">
      <w:pPr>
        <w:jc w:val="center"/>
        <w:rPr>
          <w:rFonts w:ascii="Times New Roman" w:hAnsi="Times New Roman" w:cs="Times New Roman"/>
          <w:sz w:val="24"/>
          <w:szCs w:val="24"/>
        </w:rPr>
      </w:pPr>
      <w:r w:rsidRPr="00677FE8">
        <w:rPr>
          <w:rFonts w:ascii="Times New Roman" w:hAnsi="Times New Roman" w:cs="Times New Roman"/>
          <w:noProof/>
          <w:sz w:val="24"/>
          <w:szCs w:val="24"/>
          <w:lang w:eastAsia="es-ES"/>
        </w:rPr>
        <w:drawing>
          <wp:inline distT="0" distB="0" distL="0" distR="0">
            <wp:extent cx="3101836" cy="2038350"/>
            <wp:effectExtent l="19050" t="0" r="3314"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srcRect/>
                    <a:stretch>
                      <a:fillRect/>
                    </a:stretch>
                  </pic:blipFill>
                  <pic:spPr bwMode="auto">
                    <a:xfrm>
                      <a:off x="0" y="0"/>
                      <a:ext cx="3105436" cy="2040716"/>
                    </a:xfrm>
                    <a:prstGeom prst="rect">
                      <a:avLst/>
                    </a:prstGeom>
                    <a:noFill/>
                    <a:ln w="9525">
                      <a:noFill/>
                      <a:miter lim="800000"/>
                      <a:headEnd/>
                      <a:tailEnd/>
                    </a:ln>
                  </pic:spPr>
                </pic:pic>
              </a:graphicData>
            </a:graphic>
          </wp:inline>
        </w:drawing>
      </w:r>
      <w:r w:rsidR="003F26CF" w:rsidRPr="00677FE8">
        <w:rPr>
          <w:rFonts w:ascii="Times New Roman" w:hAnsi="Times New Roman" w:cs="Times New Roman"/>
          <w:b/>
          <w:sz w:val="20"/>
          <w:szCs w:val="20"/>
        </w:rPr>
        <w:t>Fig. 4</w:t>
      </w:r>
      <w:r w:rsidR="006D2869" w:rsidRPr="00677FE8">
        <w:rPr>
          <w:rFonts w:ascii="Times New Roman" w:hAnsi="Times New Roman" w:cs="Times New Roman"/>
          <w:b/>
          <w:sz w:val="20"/>
          <w:szCs w:val="20"/>
        </w:rPr>
        <w:t xml:space="preserve">. Relación de productores en </w:t>
      </w:r>
      <w:r w:rsidRPr="00677FE8">
        <w:rPr>
          <w:rFonts w:ascii="Times New Roman" w:hAnsi="Times New Roman" w:cs="Times New Roman"/>
          <w:b/>
          <w:sz w:val="20"/>
          <w:szCs w:val="20"/>
        </w:rPr>
        <w:t>Cir</w:t>
      </w:r>
      <w:r w:rsidR="003F26CF" w:rsidRPr="00677FE8">
        <w:rPr>
          <w:rFonts w:ascii="Times New Roman" w:hAnsi="Times New Roman" w:cs="Times New Roman"/>
          <w:b/>
          <w:sz w:val="20"/>
          <w:szCs w:val="20"/>
        </w:rPr>
        <w:t>.</w:t>
      </w:r>
      <w:r w:rsidRPr="00677FE8">
        <w:rPr>
          <w:rFonts w:ascii="Times New Roman" w:hAnsi="Times New Roman" w:cs="Times New Roman"/>
          <w:b/>
          <w:sz w:val="20"/>
          <w:szCs w:val="20"/>
        </w:rPr>
        <w:t xml:space="preserve"> Esp</w:t>
      </w:r>
      <w:r w:rsidR="003F26CF" w:rsidRPr="00677FE8">
        <w:rPr>
          <w:rFonts w:ascii="Times New Roman" w:hAnsi="Times New Roman" w:cs="Times New Roman"/>
          <w:b/>
          <w:sz w:val="20"/>
          <w:szCs w:val="20"/>
        </w:rPr>
        <w:t>.</w:t>
      </w:r>
      <w:r w:rsidRPr="00677FE8">
        <w:rPr>
          <w:rFonts w:ascii="Times New Roman" w:hAnsi="Times New Roman" w:cs="Times New Roman"/>
          <w:b/>
          <w:sz w:val="20"/>
          <w:szCs w:val="20"/>
        </w:rPr>
        <w:t xml:space="preserve"> 1997</w:t>
      </w:r>
    </w:p>
    <w:p w:rsidR="00505D8A" w:rsidRPr="00677FE8" w:rsidRDefault="00505D8A" w:rsidP="00505D8A">
      <w:pPr>
        <w:pStyle w:val="Topo1"/>
        <w:spacing w:line="276" w:lineRule="auto"/>
        <w:ind w:left="0" w:firstLine="0"/>
        <w:jc w:val="both"/>
        <w:rPr>
          <w:b/>
          <w:i/>
          <w:color w:val="0000FF"/>
          <w:szCs w:val="24"/>
        </w:rPr>
      </w:pPr>
      <w:r w:rsidRPr="00677FE8">
        <w:rPr>
          <w:b/>
          <w:i/>
          <w:color w:val="0000FF"/>
          <w:szCs w:val="24"/>
        </w:rPr>
        <w:t>Cirugía laparoscópica. 1992.</w:t>
      </w:r>
    </w:p>
    <w:p w:rsidR="00505D8A" w:rsidRPr="00677FE8" w:rsidRDefault="00505D8A" w:rsidP="00505D8A">
      <w:pPr>
        <w:pStyle w:val="Topo1"/>
        <w:spacing w:line="276" w:lineRule="auto"/>
        <w:ind w:left="0" w:firstLine="0"/>
        <w:jc w:val="both"/>
        <w:rPr>
          <w:b/>
          <w:i/>
          <w:color w:val="0000FF"/>
          <w:szCs w:val="24"/>
        </w:rPr>
      </w:pPr>
    </w:p>
    <w:p w:rsidR="00505D8A" w:rsidRPr="00677FE8" w:rsidRDefault="00505D8A" w:rsidP="00505D8A">
      <w:pPr>
        <w:pStyle w:val="Topo1"/>
        <w:spacing w:line="276" w:lineRule="auto"/>
        <w:ind w:left="0" w:firstLine="0"/>
        <w:jc w:val="both"/>
        <w:rPr>
          <w:color w:val="auto"/>
          <w:szCs w:val="24"/>
        </w:rPr>
      </w:pPr>
      <w:r w:rsidRPr="00677FE8">
        <w:rPr>
          <w:color w:val="auto"/>
          <w:szCs w:val="24"/>
        </w:rPr>
        <w:t xml:space="preserve">La laparoscopia es la mayor revolución de cirugía en estos cuarenta años. </w:t>
      </w:r>
      <w:r w:rsidR="00B21DE8">
        <w:rPr>
          <w:color w:val="auto"/>
          <w:szCs w:val="24"/>
        </w:rPr>
        <w:t>Est</w:t>
      </w:r>
      <w:r w:rsidR="00677FE8">
        <w:rPr>
          <w:color w:val="auto"/>
          <w:szCs w:val="24"/>
        </w:rPr>
        <w:t>u</w:t>
      </w:r>
      <w:r w:rsidR="00B21DE8">
        <w:rPr>
          <w:color w:val="auto"/>
          <w:szCs w:val="24"/>
        </w:rPr>
        <w:t>v</w:t>
      </w:r>
      <w:r w:rsidR="00677FE8">
        <w:rPr>
          <w:color w:val="auto"/>
          <w:szCs w:val="24"/>
        </w:rPr>
        <w:t xml:space="preserve">imos </w:t>
      </w:r>
      <w:r w:rsidR="00B21DE8">
        <w:rPr>
          <w:color w:val="auto"/>
          <w:szCs w:val="24"/>
        </w:rPr>
        <w:t>presente</w:t>
      </w:r>
      <w:r w:rsidRPr="00677FE8">
        <w:rPr>
          <w:color w:val="auto"/>
          <w:szCs w:val="24"/>
        </w:rPr>
        <w:t xml:space="preserve"> en la primera vesícula laparoscópica en Sanatorio Ruber Internacional de Madrid en 1990, y la iniciamos en </w:t>
      </w:r>
      <w:r w:rsidRPr="00677FE8">
        <w:rPr>
          <w:i/>
          <w:color w:val="auto"/>
          <w:szCs w:val="24"/>
        </w:rPr>
        <w:t>1991</w:t>
      </w:r>
      <w:r w:rsidRPr="00677FE8">
        <w:rPr>
          <w:color w:val="auto"/>
          <w:szCs w:val="24"/>
        </w:rPr>
        <w:t>, Ooforectomía-1992. Resección bullas-1992. Tumor de mediastino-1992. Tuberculoma pulmonar-1994.Rotura esplénica-</w:t>
      </w:r>
      <w:r w:rsidRPr="00677FE8">
        <w:rPr>
          <w:color w:val="auto"/>
          <w:szCs w:val="24"/>
        </w:rPr>
        <w:lastRenderedPageBreak/>
        <w:t>1994. Ventana pericárdica-1994. Nissen-1996. Esplenectomía–1996. Hernias inguinales-1997. Colectomía izquierda-1997. TAPP-1997. TEP-1998. Colectomía-1998. Adr</w:t>
      </w:r>
      <w:r w:rsidR="00AA1154">
        <w:rPr>
          <w:color w:val="auto"/>
          <w:szCs w:val="24"/>
        </w:rPr>
        <w:t>enalectomía-1998. Heller-1998. Resección a</w:t>
      </w:r>
      <w:r w:rsidRPr="00677FE8">
        <w:rPr>
          <w:color w:val="auto"/>
          <w:szCs w:val="24"/>
        </w:rPr>
        <w:t>bdominoperineal-1999. Simpatectomía torácica-2000. M</w:t>
      </w:r>
      <w:r w:rsidRPr="00677FE8">
        <w:rPr>
          <w:bCs/>
          <w:color w:val="auto"/>
          <w:szCs w:val="24"/>
        </w:rPr>
        <w:t xml:space="preserve">allas intra-abdominales </w:t>
      </w:r>
      <w:r w:rsidR="00AA1154">
        <w:rPr>
          <w:color w:val="auto"/>
          <w:szCs w:val="24"/>
        </w:rPr>
        <w:t>tras visitar al Dr Carbajo en Medina del Campo-</w:t>
      </w:r>
      <w:r w:rsidRPr="00677FE8">
        <w:rPr>
          <w:color w:val="auto"/>
          <w:szCs w:val="24"/>
        </w:rPr>
        <w:t>2000.Actualmente los cirujanos del servicio realizan laparoscopia intra-abdominal estándar y el grupo “laparoscópico” hace colon, adrenales, bazo, resección abdominoperineal,  resección endoanal no-invasiva (TAMIS), TAMIS-TME, pancreatectomía distal.etc.</w:t>
      </w:r>
    </w:p>
    <w:p w:rsidR="006D2869" w:rsidRPr="00677FE8" w:rsidRDefault="006D2869" w:rsidP="00505D8A">
      <w:pPr>
        <w:pStyle w:val="Topo1"/>
        <w:spacing w:line="276" w:lineRule="auto"/>
        <w:ind w:left="0" w:firstLine="0"/>
        <w:jc w:val="both"/>
        <w:rPr>
          <w:b/>
          <w:i/>
          <w:color w:val="auto"/>
          <w:szCs w:val="24"/>
        </w:rPr>
      </w:pPr>
    </w:p>
    <w:p w:rsidR="00505D8A" w:rsidRPr="00677FE8" w:rsidRDefault="00505D8A" w:rsidP="00505D8A">
      <w:pPr>
        <w:pStyle w:val="Topo1"/>
        <w:spacing w:line="276" w:lineRule="auto"/>
        <w:ind w:left="0" w:firstLine="0"/>
        <w:jc w:val="both"/>
        <w:rPr>
          <w:b/>
          <w:i/>
          <w:color w:val="0000FF"/>
          <w:szCs w:val="24"/>
        </w:rPr>
      </w:pPr>
      <w:r w:rsidRPr="00677FE8">
        <w:rPr>
          <w:b/>
          <w:i/>
          <w:color w:val="0000FF"/>
          <w:szCs w:val="24"/>
        </w:rPr>
        <w:t>Cirugía bariátrica</w:t>
      </w:r>
    </w:p>
    <w:p w:rsidR="006D2869" w:rsidRPr="00677FE8" w:rsidRDefault="006D2869" w:rsidP="00505D8A">
      <w:pPr>
        <w:pStyle w:val="Topo1"/>
        <w:spacing w:line="276" w:lineRule="auto"/>
        <w:ind w:left="0" w:firstLine="0"/>
        <w:jc w:val="both"/>
        <w:rPr>
          <w:color w:val="auto"/>
          <w:szCs w:val="24"/>
        </w:rPr>
      </w:pPr>
    </w:p>
    <w:p w:rsidR="00505D8A" w:rsidRDefault="00396997" w:rsidP="00505D8A">
      <w:pPr>
        <w:pStyle w:val="Topo1"/>
        <w:spacing w:line="276" w:lineRule="auto"/>
        <w:ind w:left="0" w:firstLine="0"/>
        <w:jc w:val="both"/>
        <w:rPr>
          <w:szCs w:val="24"/>
        </w:rPr>
      </w:pPr>
      <w:r w:rsidRPr="00677FE8">
        <w:rPr>
          <w:szCs w:val="24"/>
        </w:rPr>
        <w:t xml:space="preserve">Alcoy es reconocido como </w:t>
      </w:r>
      <w:r w:rsidR="009C61C5" w:rsidRPr="00677FE8">
        <w:rPr>
          <w:szCs w:val="24"/>
        </w:rPr>
        <w:t xml:space="preserve">centro </w:t>
      </w:r>
      <w:r w:rsidRPr="00677FE8">
        <w:rPr>
          <w:szCs w:val="24"/>
        </w:rPr>
        <w:t>pionero bariátrico internacional [75]. AB fundó la Sociedad Española de Cirugía de Obesidad (SECO) en 1997, la revista BMI-Latina (www.bmilatina.com) en 2011 y presidió la Federación Internacional de Cirugía de Obesidad (IFSO) y el VIII Congreso Mundial IFSO en 2003</w:t>
      </w:r>
      <w:r w:rsidR="009C61C5" w:rsidRPr="00677FE8">
        <w:rPr>
          <w:szCs w:val="24"/>
        </w:rPr>
        <w:t xml:space="preserve"> en Salamanca</w:t>
      </w:r>
      <w:r w:rsidRPr="00677FE8">
        <w:rPr>
          <w:szCs w:val="24"/>
        </w:rPr>
        <w:t xml:space="preserve">. Funda los Centros Europeos de Excelencia en 2013, realiza en 1977 la 1ª derivación (bypass) gástrica  Y-de Roux (DG-YR) [76], la 1ª cirugía metabólica  (CM) para la </w:t>
      </w:r>
      <w:r w:rsidR="009C61C5" w:rsidRPr="00677FE8">
        <w:rPr>
          <w:szCs w:val="24"/>
        </w:rPr>
        <w:t>hipercolesterinemia</w:t>
      </w:r>
      <w:r w:rsidRPr="00677FE8">
        <w:rPr>
          <w:szCs w:val="24"/>
        </w:rPr>
        <w:t xml:space="preserve"> [77], 1</w:t>
      </w:r>
      <w:r w:rsidRPr="00677FE8">
        <w:rPr>
          <w:szCs w:val="24"/>
          <w:vertAlign w:val="superscript"/>
        </w:rPr>
        <w:t>m</w:t>
      </w:r>
      <w:r w:rsidRPr="00677FE8">
        <w:rPr>
          <w:szCs w:val="24"/>
        </w:rPr>
        <w:t xml:space="preserve"> Separación de línea vertical en la Gastroplastia Vertical Anillada (GVA) [78, 79], 1</w:t>
      </w:r>
      <w:r w:rsidRPr="00677FE8">
        <w:rPr>
          <w:szCs w:val="24"/>
          <w:vertAlign w:val="superscript"/>
        </w:rPr>
        <w:t>es</w:t>
      </w:r>
      <w:r w:rsidRPr="00677FE8">
        <w:rPr>
          <w:szCs w:val="24"/>
        </w:rPr>
        <w:t xml:space="preserve"> Cruce duodenal abierto (CDA) en 1995 [80], 1</w:t>
      </w:r>
      <w:r w:rsidRPr="00677FE8">
        <w:rPr>
          <w:szCs w:val="24"/>
          <w:vertAlign w:val="superscript"/>
        </w:rPr>
        <w:t>eu</w:t>
      </w:r>
      <w:r w:rsidRPr="00677FE8">
        <w:rPr>
          <w:szCs w:val="24"/>
        </w:rPr>
        <w:t xml:space="preserve"> Derivación Gástrica Laparoscópica en Europa (DGL-YR)</w:t>
      </w:r>
      <w:r w:rsidR="009C61C5" w:rsidRPr="00677FE8">
        <w:rPr>
          <w:szCs w:val="24"/>
        </w:rPr>
        <w:t xml:space="preserve"> en</w:t>
      </w:r>
      <w:r w:rsidRPr="00677FE8">
        <w:rPr>
          <w:szCs w:val="24"/>
        </w:rPr>
        <w:t xml:space="preserve"> 1977 [81,82]</w:t>
      </w:r>
      <w:r w:rsidR="009C61C5" w:rsidRPr="00677FE8">
        <w:rPr>
          <w:szCs w:val="24"/>
        </w:rPr>
        <w:t>,</w:t>
      </w:r>
      <w:r w:rsidRPr="00677FE8">
        <w:rPr>
          <w:szCs w:val="24"/>
        </w:rPr>
        <w:t xml:space="preserve"> 1</w:t>
      </w:r>
      <w:r w:rsidRPr="00677FE8">
        <w:rPr>
          <w:szCs w:val="24"/>
          <w:vertAlign w:val="superscript"/>
        </w:rPr>
        <w:t>m</w:t>
      </w:r>
      <w:r w:rsidRPr="00677FE8">
        <w:rPr>
          <w:szCs w:val="24"/>
        </w:rPr>
        <w:t xml:space="preserve"> informe de las hernias internas después de DGL-YR [ 83], 1</w:t>
      </w:r>
      <w:r w:rsidRPr="00677FE8">
        <w:rPr>
          <w:szCs w:val="24"/>
          <w:vertAlign w:val="superscript"/>
        </w:rPr>
        <w:t>eu</w:t>
      </w:r>
      <w:r w:rsidRPr="00677FE8">
        <w:rPr>
          <w:szCs w:val="24"/>
        </w:rPr>
        <w:t xml:space="preserve"> CD laparoscópico (CDL) [84] en 2001. El artículo sobre la Gastrectomía Vertical Laparoscópica (GVL) fue </w:t>
      </w:r>
      <w:r w:rsidR="009C61C5" w:rsidRPr="00677FE8">
        <w:rPr>
          <w:szCs w:val="24"/>
        </w:rPr>
        <w:t>pionero</w:t>
      </w:r>
      <w:r w:rsidRPr="00677FE8">
        <w:rPr>
          <w:szCs w:val="24"/>
        </w:rPr>
        <w:t xml:space="preserve"> 1</w:t>
      </w:r>
      <w:r w:rsidRPr="00677FE8">
        <w:rPr>
          <w:szCs w:val="24"/>
          <w:vertAlign w:val="superscript"/>
        </w:rPr>
        <w:t>m</w:t>
      </w:r>
      <w:r w:rsidRPr="00677FE8">
        <w:rPr>
          <w:szCs w:val="24"/>
        </w:rPr>
        <w:t xml:space="preserve"> [85] y tiene el índice de citas bariátrica 61 más alto del mundo [86]. En 2000 </w:t>
      </w:r>
      <w:r w:rsidR="009C61C5" w:rsidRPr="00677FE8">
        <w:rPr>
          <w:szCs w:val="24"/>
        </w:rPr>
        <w:t>1</w:t>
      </w:r>
      <w:r w:rsidR="009C61C5" w:rsidRPr="00677FE8">
        <w:rPr>
          <w:szCs w:val="24"/>
          <w:vertAlign w:val="superscript"/>
        </w:rPr>
        <w:t>m</w:t>
      </w:r>
      <w:r w:rsidR="009C61C5" w:rsidRPr="00677FE8">
        <w:rPr>
          <w:szCs w:val="24"/>
        </w:rPr>
        <w:t xml:space="preserve"> </w:t>
      </w:r>
      <w:r w:rsidRPr="00677FE8">
        <w:rPr>
          <w:szCs w:val="24"/>
        </w:rPr>
        <w:t xml:space="preserve">utiliza endo-prótesis no removibles para fugas </w:t>
      </w:r>
      <w:r w:rsidR="009C61C5" w:rsidRPr="00677FE8">
        <w:rPr>
          <w:szCs w:val="24"/>
        </w:rPr>
        <w:t xml:space="preserve">intestinales [87, 88] </w:t>
      </w:r>
      <w:r w:rsidRPr="00677FE8">
        <w:rPr>
          <w:szCs w:val="24"/>
        </w:rPr>
        <w:t xml:space="preserve"> antes de que se desarrollaran los </w:t>
      </w:r>
      <w:r w:rsidR="009C61C5" w:rsidRPr="00677FE8">
        <w:rPr>
          <w:szCs w:val="24"/>
        </w:rPr>
        <w:t>extraíbles</w:t>
      </w:r>
      <w:r w:rsidRPr="00677FE8">
        <w:rPr>
          <w:szCs w:val="24"/>
        </w:rPr>
        <w:t xml:space="preserve">, </w:t>
      </w:r>
      <w:r w:rsidR="009C61C5" w:rsidRPr="00677FE8">
        <w:rPr>
          <w:szCs w:val="24"/>
        </w:rPr>
        <w:t>realiza</w:t>
      </w:r>
      <w:r w:rsidRPr="00677FE8">
        <w:rPr>
          <w:szCs w:val="24"/>
        </w:rPr>
        <w:t xml:space="preserve"> la </w:t>
      </w:r>
      <w:r w:rsidR="009C61C5" w:rsidRPr="00677FE8">
        <w:rPr>
          <w:szCs w:val="24"/>
        </w:rPr>
        <w:t>1</w:t>
      </w:r>
      <w:r w:rsidR="009C61C5" w:rsidRPr="00677FE8">
        <w:rPr>
          <w:szCs w:val="24"/>
          <w:vertAlign w:val="superscript"/>
        </w:rPr>
        <w:t>m</w:t>
      </w:r>
      <w:r w:rsidR="009C61C5" w:rsidRPr="00677FE8">
        <w:rPr>
          <w:szCs w:val="24"/>
        </w:rPr>
        <w:t xml:space="preserve"> D</w:t>
      </w:r>
      <w:r w:rsidRPr="00677FE8">
        <w:rPr>
          <w:szCs w:val="24"/>
        </w:rPr>
        <w:t xml:space="preserve">erivación  </w:t>
      </w:r>
      <w:r w:rsidR="009C61C5" w:rsidRPr="00677FE8">
        <w:rPr>
          <w:szCs w:val="24"/>
        </w:rPr>
        <w:t>Y-R</w:t>
      </w:r>
      <w:r w:rsidRPr="00677FE8">
        <w:rPr>
          <w:szCs w:val="24"/>
        </w:rPr>
        <w:t xml:space="preserve"> para las fugas de </w:t>
      </w:r>
      <w:r w:rsidR="009C61C5" w:rsidRPr="00677FE8">
        <w:rPr>
          <w:szCs w:val="24"/>
        </w:rPr>
        <w:t>la GVL</w:t>
      </w:r>
      <w:r w:rsidRPr="00677FE8">
        <w:rPr>
          <w:szCs w:val="24"/>
        </w:rPr>
        <w:t xml:space="preserve"> [89], </w:t>
      </w:r>
      <w:r w:rsidR="009C61C5" w:rsidRPr="00677FE8">
        <w:rPr>
          <w:szCs w:val="24"/>
        </w:rPr>
        <w:t>1</w:t>
      </w:r>
      <w:r w:rsidR="009C61C5" w:rsidRPr="00677FE8">
        <w:rPr>
          <w:szCs w:val="24"/>
          <w:vertAlign w:val="superscript"/>
        </w:rPr>
        <w:t>es</w:t>
      </w:r>
      <w:r w:rsidR="009C61C5" w:rsidRPr="00677FE8">
        <w:rPr>
          <w:szCs w:val="24"/>
        </w:rPr>
        <w:t xml:space="preserve"> </w:t>
      </w:r>
      <w:r w:rsidRPr="00677FE8">
        <w:rPr>
          <w:szCs w:val="24"/>
        </w:rPr>
        <w:t xml:space="preserve"> cirugía de diabetes </w:t>
      </w:r>
      <w:r w:rsidR="009C61C5" w:rsidRPr="00677FE8">
        <w:rPr>
          <w:szCs w:val="24"/>
        </w:rPr>
        <w:t>en</w:t>
      </w:r>
      <w:r w:rsidRPr="00677FE8">
        <w:rPr>
          <w:szCs w:val="24"/>
        </w:rPr>
        <w:t xml:space="preserve"> 2004 [90], 1</w:t>
      </w:r>
      <w:r w:rsidR="009C61C5" w:rsidRPr="00677FE8">
        <w:rPr>
          <w:szCs w:val="24"/>
          <w:vertAlign w:val="superscript"/>
        </w:rPr>
        <w:t>es</w:t>
      </w:r>
      <w:r w:rsidRPr="00677FE8">
        <w:rPr>
          <w:szCs w:val="24"/>
        </w:rPr>
        <w:t xml:space="preserve"> cirugía </w:t>
      </w:r>
      <w:r w:rsidR="009C61C5" w:rsidRPr="00677FE8">
        <w:rPr>
          <w:szCs w:val="24"/>
        </w:rPr>
        <w:t>laparoscópica de obesidad</w:t>
      </w:r>
      <w:r w:rsidRPr="00677FE8">
        <w:rPr>
          <w:szCs w:val="24"/>
        </w:rPr>
        <w:t xml:space="preserve"> </w:t>
      </w:r>
      <w:r w:rsidR="009C61C5" w:rsidRPr="00677FE8">
        <w:rPr>
          <w:szCs w:val="24"/>
        </w:rPr>
        <w:t>niños y adolescentes (CLONA</w:t>
      </w:r>
      <w:r w:rsidRPr="00677FE8">
        <w:rPr>
          <w:szCs w:val="24"/>
        </w:rPr>
        <w:t>)</w:t>
      </w:r>
      <w:r w:rsidR="009C61C5" w:rsidRPr="00677FE8">
        <w:rPr>
          <w:szCs w:val="24"/>
        </w:rPr>
        <w:t xml:space="preserve"> en</w:t>
      </w:r>
      <w:r w:rsidRPr="00677FE8">
        <w:rPr>
          <w:szCs w:val="24"/>
        </w:rPr>
        <w:t xml:space="preserve"> 2008 [91] y desarrolló el concepto de IMC </w:t>
      </w:r>
      <w:r w:rsidRPr="00677FE8">
        <w:rPr>
          <w:i/>
          <w:szCs w:val="24"/>
          <w:u w:val="single"/>
        </w:rPr>
        <w:t>esperado</w:t>
      </w:r>
      <w:r w:rsidRPr="00677FE8">
        <w:rPr>
          <w:szCs w:val="24"/>
        </w:rPr>
        <w:t xml:space="preserve"> </w:t>
      </w:r>
      <w:r w:rsidRPr="00677FE8">
        <w:rPr>
          <w:szCs w:val="24"/>
        </w:rPr>
        <w:lastRenderedPageBreak/>
        <w:t>(Índice de Masa Corporal) después de la cirugía bariátrica [92].</w:t>
      </w:r>
    </w:p>
    <w:p w:rsidR="00B21DE8" w:rsidRPr="00677FE8" w:rsidRDefault="00B21DE8" w:rsidP="00505D8A">
      <w:pPr>
        <w:pStyle w:val="Topo1"/>
        <w:spacing w:line="276" w:lineRule="auto"/>
        <w:ind w:left="0" w:firstLine="0"/>
        <w:jc w:val="both"/>
        <w:rPr>
          <w:color w:val="auto"/>
          <w:szCs w:val="24"/>
        </w:rPr>
      </w:pPr>
    </w:p>
    <w:p w:rsidR="00505D8A" w:rsidRPr="00B21DE8" w:rsidRDefault="00505D8A" w:rsidP="00505D8A">
      <w:pPr>
        <w:jc w:val="both"/>
        <w:rPr>
          <w:rFonts w:ascii="Times New Roman" w:hAnsi="Times New Roman" w:cs="Times New Roman"/>
          <w:b/>
          <w:i/>
          <w:color w:val="0000FF"/>
          <w:sz w:val="24"/>
          <w:szCs w:val="24"/>
        </w:rPr>
      </w:pPr>
      <w:r w:rsidRPr="00B21DE8">
        <w:rPr>
          <w:rFonts w:ascii="Times New Roman" w:hAnsi="Times New Roman" w:cs="Times New Roman"/>
          <w:b/>
          <w:i/>
          <w:color w:val="0000FF"/>
          <w:sz w:val="24"/>
          <w:szCs w:val="24"/>
        </w:rPr>
        <w:t>Asociaciones y Congresos</w:t>
      </w:r>
    </w:p>
    <w:p w:rsidR="00505D8A" w:rsidRPr="00677FE8" w:rsidRDefault="00505D8A" w:rsidP="001D11A0">
      <w:pPr>
        <w:pStyle w:val="Prrafodelista"/>
        <w:numPr>
          <w:ilvl w:val="0"/>
          <w:numId w:val="1"/>
        </w:numPr>
        <w:spacing w:line="276" w:lineRule="auto"/>
        <w:jc w:val="both"/>
        <w:rPr>
          <w:i/>
          <w:sz w:val="24"/>
          <w:szCs w:val="24"/>
        </w:rPr>
      </w:pPr>
      <w:r w:rsidRPr="00677FE8">
        <w:rPr>
          <w:i/>
          <w:sz w:val="24"/>
          <w:szCs w:val="24"/>
        </w:rPr>
        <w:t xml:space="preserve">Fundamos VRC con Dr Ballesta-1987. El HC-Alcoy tiene 25 videos publicados. </w:t>
      </w:r>
    </w:p>
    <w:p w:rsidR="00505D8A" w:rsidRPr="00677FE8" w:rsidRDefault="00505D8A" w:rsidP="00505D8A">
      <w:pPr>
        <w:pStyle w:val="Prrafodelista"/>
        <w:numPr>
          <w:ilvl w:val="0"/>
          <w:numId w:val="1"/>
        </w:numPr>
        <w:spacing w:line="276" w:lineRule="auto"/>
        <w:jc w:val="both"/>
        <w:rPr>
          <w:i/>
          <w:sz w:val="24"/>
          <w:szCs w:val="24"/>
        </w:rPr>
      </w:pPr>
      <w:r w:rsidRPr="00677FE8">
        <w:rPr>
          <w:i/>
          <w:sz w:val="24"/>
          <w:szCs w:val="24"/>
        </w:rPr>
        <w:t>Fundador de la Asociación Europea de Video-cirugía.1988.</w:t>
      </w:r>
    </w:p>
    <w:p w:rsidR="00B21DE8" w:rsidRDefault="00B21DE8" w:rsidP="00505D8A">
      <w:pPr>
        <w:pStyle w:val="Prrafodelista"/>
        <w:numPr>
          <w:ilvl w:val="0"/>
          <w:numId w:val="1"/>
        </w:numPr>
        <w:spacing w:line="276" w:lineRule="auto"/>
        <w:jc w:val="both"/>
        <w:rPr>
          <w:i/>
          <w:sz w:val="24"/>
          <w:szCs w:val="24"/>
        </w:rPr>
      </w:pPr>
      <w:r>
        <w:rPr>
          <w:i/>
          <w:sz w:val="24"/>
          <w:szCs w:val="24"/>
        </w:rPr>
        <w:t xml:space="preserve">Organizamos el </w:t>
      </w:r>
      <w:r w:rsidR="00505D8A" w:rsidRPr="00B21DE8">
        <w:rPr>
          <w:i/>
          <w:sz w:val="24"/>
          <w:szCs w:val="24"/>
        </w:rPr>
        <w:t xml:space="preserve">I Congreso Nacional de Video-cirugía. Alcoy-Alicante 1989. </w:t>
      </w:r>
    </w:p>
    <w:p w:rsidR="00505D8A" w:rsidRPr="00B21DE8" w:rsidRDefault="00505D8A" w:rsidP="00505D8A">
      <w:pPr>
        <w:pStyle w:val="Prrafodelista"/>
        <w:numPr>
          <w:ilvl w:val="0"/>
          <w:numId w:val="1"/>
        </w:numPr>
        <w:spacing w:line="276" w:lineRule="auto"/>
        <w:jc w:val="both"/>
        <w:rPr>
          <w:i/>
          <w:sz w:val="24"/>
          <w:szCs w:val="24"/>
        </w:rPr>
      </w:pPr>
      <w:r w:rsidRPr="00B21DE8">
        <w:rPr>
          <w:i/>
          <w:sz w:val="24"/>
          <w:szCs w:val="24"/>
        </w:rPr>
        <w:t>Reuniones Alicantinas de Cirugía.</w:t>
      </w:r>
      <w:r w:rsidRPr="00B21DE8">
        <w:rPr>
          <w:sz w:val="24"/>
          <w:szCs w:val="24"/>
        </w:rPr>
        <w:t xml:space="preserve"> 20 años 1987-2007. Todos los años en Alcoy</w:t>
      </w:r>
    </w:p>
    <w:p w:rsidR="00505D8A" w:rsidRPr="00677FE8" w:rsidRDefault="00505D8A" w:rsidP="00505D8A">
      <w:pPr>
        <w:pStyle w:val="Prrafodelista"/>
        <w:numPr>
          <w:ilvl w:val="0"/>
          <w:numId w:val="1"/>
        </w:numPr>
        <w:spacing w:line="276" w:lineRule="auto"/>
        <w:jc w:val="both"/>
        <w:rPr>
          <w:i/>
          <w:sz w:val="24"/>
          <w:szCs w:val="24"/>
        </w:rPr>
      </w:pPr>
      <w:r w:rsidRPr="00677FE8">
        <w:rPr>
          <w:i/>
          <w:sz w:val="24"/>
          <w:szCs w:val="24"/>
        </w:rPr>
        <w:t>Memorias Anuales del Servicio.</w:t>
      </w:r>
      <w:r w:rsidRPr="00677FE8">
        <w:rPr>
          <w:sz w:val="24"/>
          <w:szCs w:val="24"/>
        </w:rPr>
        <w:t xml:space="preserve"> 1984-2004</w:t>
      </w:r>
    </w:p>
    <w:p w:rsidR="00505D8A" w:rsidRPr="00677FE8" w:rsidRDefault="00505D8A" w:rsidP="00505D8A">
      <w:pPr>
        <w:pStyle w:val="Prrafodelista"/>
        <w:numPr>
          <w:ilvl w:val="0"/>
          <w:numId w:val="1"/>
        </w:numPr>
        <w:spacing w:line="276" w:lineRule="auto"/>
        <w:jc w:val="both"/>
        <w:rPr>
          <w:i/>
          <w:sz w:val="24"/>
          <w:szCs w:val="24"/>
        </w:rPr>
      </w:pPr>
      <w:r w:rsidRPr="00677FE8">
        <w:rPr>
          <w:i/>
          <w:sz w:val="24"/>
          <w:szCs w:val="24"/>
        </w:rPr>
        <w:t>Posters. 46. Dos primeros premios Milán 1994 y Valencia 2010</w:t>
      </w:r>
    </w:p>
    <w:p w:rsidR="00505D8A" w:rsidRPr="00677FE8" w:rsidRDefault="00505D8A" w:rsidP="00505D8A">
      <w:pPr>
        <w:pStyle w:val="Prrafodelista"/>
        <w:numPr>
          <w:ilvl w:val="0"/>
          <w:numId w:val="1"/>
        </w:numPr>
        <w:spacing w:line="276" w:lineRule="auto"/>
        <w:jc w:val="both"/>
        <w:rPr>
          <w:i/>
          <w:sz w:val="24"/>
          <w:szCs w:val="24"/>
        </w:rPr>
      </w:pPr>
      <w:r w:rsidRPr="00677FE8">
        <w:rPr>
          <w:i/>
          <w:sz w:val="24"/>
          <w:szCs w:val="24"/>
        </w:rPr>
        <w:t>Videos: En español-101. 3 Primeros premios y 12 premios en Videomed y Video-Cirugía Valencia</w:t>
      </w:r>
      <w:r w:rsidR="00B21DE8">
        <w:rPr>
          <w:i/>
          <w:sz w:val="24"/>
          <w:szCs w:val="24"/>
        </w:rPr>
        <w:t>.</w:t>
      </w:r>
    </w:p>
    <w:p w:rsidR="00505D8A" w:rsidRDefault="00505D8A" w:rsidP="00505D8A">
      <w:pPr>
        <w:pStyle w:val="Prrafodelista"/>
        <w:numPr>
          <w:ilvl w:val="0"/>
          <w:numId w:val="1"/>
        </w:numPr>
        <w:spacing w:line="276" w:lineRule="auto"/>
        <w:jc w:val="both"/>
        <w:rPr>
          <w:i/>
          <w:sz w:val="24"/>
          <w:szCs w:val="24"/>
        </w:rPr>
      </w:pPr>
      <w:r w:rsidRPr="00677FE8">
        <w:rPr>
          <w:i/>
          <w:sz w:val="24"/>
          <w:szCs w:val="24"/>
        </w:rPr>
        <w:t>Videos en inglés-44. 2 Primeros premios y 3 premiados más.</w:t>
      </w:r>
    </w:p>
    <w:p w:rsidR="00357C50" w:rsidRPr="00357C50" w:rsidRDefault="007D168C" w:rsidP="00357C50">
      <w:pPr>
        <w:pStyle w:val="Prrafodelista"/>
        <w:ind w:left="720"/>
        <w:jc w:val="both"/>
        <w:rPr>
          <w:sz w:val="18"/>
          <w:szCs w:val="18"/>
        </w:rPr>
      </w:pPr>
      <w:hyperlink r:id="rId14" w:history="1">
        <w:r w:rsidR="00357C50" w:rsidRPr="00357C50">
          <w:rPr>
            <w:rStyle w:val="Hipervnculo"/>
            <w:sz w:val="18"/>
            <w:szCs w:val="18"/>
          </w:rPr>
          <w:t>https://www.youtube.com/channel/UCEpwVhQEohunxKOhNqC71zg/videos?view=0&amp;sort=dd&amp;shelf_id=0</w:t>
        </w:r>
      </w:hyperlink>
      <w:r w:rsidR="00357C50" w:rsidRPr="00357C50">
        <w:rPr>
          <w:sz w:val="18"/>
          <w:szCs w:val="18"/>
        </w:rPr>
        <w:t xml:space="preserve"> </w:t>
      </w:r>
    </w:p>
    <w:p w:rsidR="00357C50" w:rsidRPr="00677FE8" w:rsidRDefault="00357C50" w:rsidP="00357C50">
      <w:pPr>
        <w:pStyle w:val="Prrafodelista"/>
        <w:spacing w:line="276" w:lineRule="auto"/>
        <w:ind w:left="720"/>
        <w:jc w:val="both"/>
        <w:rPr>
          <w:i/>
          <w:sz w:val="24"/>
          <w:szCs w:val="24"/>
        </w:rPr>
      </w:pPr>
    </w:p>
    <w:p w:rsidR="00505D8A" w:rsidRPr="00677FE8" w:rsidRDefault="00505D8A" w:rsidP="00505D8A">
      <w:pPr>
        <w:pStyle w:val="Prrafodelista"/>
        <w:numPr>
          <w:ilvl w:val="0"/>
          <w:numId w:val="1"/>
        </w:numPr>
        <w:spacing w:line="276" w:lineRule="auto"/>
        <w:jc w:val="both"/>
        <w:rPr>
          <w:i/>
          <w:sz w:val="24"/>
          <w:szCs w:val="24"/>
        </w:rPr>
      </w:pPr>
      <w:r w:rsidRPr="00677FE8">
        <w:rPr>
          <w:sz w:val="24"/>
          <w:szCs w:val="24"/>
        </w:rPr>
        <w:t>2</w:t>
      </w:r>
      <w:r w:rsidR="00E617E0">
        <w:rPr>
          <w:sz w:val="24"/>
          <w:szCs w:val="24"/>
        </w:rPr>
        <w:t>83</w:t>
      </w:r>
      <w:r w:rsidRPr="00677FE8">
        <w:rPr>
          <w:sz w:val="24"/>
          <w:szCs w:val="24"/>
        </w:rPr>
        <w:t xml:space="preserve"> artículos publicados en cirugía y 109 en bariátrica.</w:t>
      </w:r>
    </w:p>
    <w:p w:rsidR="00505D8A" w:rsidRPr="00677FE8" w:rsidRDefault="00505D8A" w:rsidP="00505D8A">
      <w:pPr>
        <w:pStyle w:val="Prrafodelista"/>
        <w:numPr>
          <w:ilvl w:val="0"/>
          <w:numId w:val="1"/>
        </w:numPr>
        <w:spacing w:line="276" w:lineRule="auto"/>
        <w:jc w:val="both"/>
        <w:rPr>
          <w:i/>
          <w:sz w:val="24"/>
          <w:szCs w:val="24"/>
        </w:rPr>
      </w:pPr>
      <w:r w:rsidRPr="00B21DE8">
        <w:rPr>
          <w:i/>
          <w:sz w:val="24"/>
          <w:szCs w:val="24"/>
          <w:lang w:val="en-US"/>
        </w:rPr>
        <w:t>Research Gate</w:t>
      </w:r>
      <w:r w:rsidRPr="00677FE8">
        <w:rPr>
          <w:sz w:val="24"/>
          <w:szCs w:val="24"/>
          <w:lang w:val="en-US"/>
        </w:rPr>
        <w:t xml:space="preserve">: Publication downloads </w:t>
      </w:r>
      <w:r w:rsidRPr="00677FE8">
        <w:rPr>
          <w:bCs/>
          <w:sz w:val="24"/>
          <w:szCs w:val="24"/>
          <w:lang w:val="en-US"/>
        </w:rPr>
        <w:t>10,878</w:t>
      </w:r>
      <w:r w:rsidRPr="00677FE8">
        <w:rPr>
          <w:sz w:val="24"/>
          <w:szCs w:val="24"/>
          <w:lang w:val="en-US"/>
        </w:rPr>
        <w:t xml:space="preserve">. </w:t>
      </w:r>
      <w:hyperlink r:id="rId15" w:history="1">
        <w:r w:rsidRPr="00677FE8">
          <w:rPr>
            <w:rStyle w:val="Hipervnculo"/>
            <w:color w:val="auto"/>
            <w:sz w:val="24"/>
            <w:szCs w:val="24"/>
            <w:lang w:val="en-US"/>
          </w:rPr>
          <w:t>Views 8,631</w:t>
        </w:r>
      </w:hyperlink>
      <w:r w:rsidRPr="00677FE8">
        <w:rPr>
          <w:sz w:val="24"/>
          <w:szCs w:val="24"/>
          <w:lang w:val="en-US"/>
        </w:rPr>
        <w:t xml:space="preserve">, 1.99 por publicación, 1,154 citas. </w:t>
      </w:r>
      <w:r w:rsidRPr="00677FE8">
        <w:rPr>
          <w:sz w:val="24"/>
          <w:szCs w:val="24"/>
        </w:rPr>
        <w:t>Máximo en número de citas de la provincia de Alicante</w:t>
      </w:r>
    </w:p>
    <w:p w:rsidR="00B922B3" w:rsidRPr="00677FE8" w:rsidRDefault="00B922B3" w:rsidP="00B922B3">
      <w:pPr>
        <w:pStyle w:val="Prrafodelista"/>
        <w:spacing w:line="276" w:lineRule="auto"/>
        <w:ind w:left="720"/>
        <w:jc w:val="both"/>
        <w:rPr>
          <w:i/>
          <w:sz w:val="24"/>
          <w:szCs w:val="24"/>
        </w:rPr>
      </w:pPr>
    </w:p>
    <w:p w:rsidR="00505D8A" w:rsidRPr="00677FE8" w:rsidRDefault="00505D8A" w:rsidP="00505D8A">
      <w:pPr>
        <w:jc w:val="both"/>
        <w:rPr>
          <w:rFonts w:ascii="Times New Roman" w:hAnsi="Times New Roman" w:cs="Times New Roman"/>
          <w:sz w:val="24"/>
          <w:szCs w:val="24"/>
        </w:rPr>
      </w:pPr>
      <w:r w:rsidRPr="00677FE8">
        <w:rPr>
          <w:rFonts w:ascii="Times New Roman" w:hAnsi="Times New Roman" w:cs="Times New Roman"/>
          <w:sz w:val="24"/>
          <w:szCs w:val="24"/>
        </w:rPr>
        <w:t xml:space="preserve">Agradecemos a todos los </w:t>
      </w:r>
      <w:bookmarkStart w:id="0" w:name="_GoBack"/>
      <w:bookmarkEnd w:id="0"/>
      <w:r w:rsidRPr="00677FE8">
        <w:rPr>
          <w:rFonts w:ascii="Times New Roman" w:hAnsi="Times New Roman" w:cs="Times New Roman"/>
          <w:sz w:val="24"/>
          <w:szCs w:val="24"/>
        </w:rPr>
        <w:t>cirujanos citados en este trabajo su ayuda, soporte y el placer recibido de encontrar, conocerlos, y por aprender de sus excelentes enseñanzas.</w:t>
      </w:r>
    </w:p>
    <w:p w:rsidR="00505D8A" w:rsidRPr="00677FE8" w:rsidRDefault="00505D8A" w:rsidP="00505D8A">
      <w:pPr>
        <w:pStyle w:val="Topo1"/>
        <w:spacing w:line="276" w:lineRule="auto"/>
        <w:ind w:left="0" w:firstLine="0"/>
        <w:jc w:val="both"/>
        <w:rPr>
          <w:color w:val="auto"/>
          <w:szCs w:val="24"/>
        </w:rPr>
      </w:pPr>
      <w:r w:rsidRPr="00677FE8">
        <w:rPr>
          <w:b/>
          <w:i/>
          <w:color w:val="auto"/>
          <w:szCs w:val="24"/>
        </w:rPr>
        <w:t xml:space="preserve">Conflicto de intereses </w:t>
      </w:r>
      <w:r w:rsidRPr="00677FE8">
        <w:rPr>
          <w:color w:val="auto"/>
          <w:szCs w:val="24"/>
        </w:rPr>
        <w:t>Responsabilidades éticas</w:t>
      </w:r>
    </w:p>
    <w:p w:rsidR="00505D8A" w:rsidRPr="00677FE8" w:rsidRDefault="00505D8A" w:rsidP="00505D8A">
      <w:pPr>
        <w:pStyle w:val="Topo1"/>
        <w:spacing w:line="276" w:lineRule="auto"/>
        <w:ind w:left="0" w:firstLine="0"/>
        <w:jc w:val="both"/>
        <w:rPr>
          <w:b/>
          <w:i/>
          <w:color w:val="auto"/>
          <w:szCs w:val="24"/>
        </w:rPr>
      </w:pPr>
    </w:p>
    <w:p w:rsidR="00505D8A" w:rsidRPr="00677FE8" w:rsidRDefault="00505D8A" w:rsidP="00505D8A">
      <w:pPr>
        <w:autoSpaceDE w:val="0"/>
        <w:autoSpaceDN w:val="0"/>
        <w:adjustRightInd w:val="0"/>
        <w:spacing w:after="0"/>
        <w:jc w:val="both"/>
        <w:rPr>
          <w:rFonts w:ascii="Times New Roman" w:hAnsi="Times New Roman" w:cs="Times New Roman"/>
          <w:sz w:val="24"/>
          <w:szCs w:val="24"/>
        </w:rPr>
      </w:pPr>
      <w:r w:rsidRPr="00677FE8">
        <w:rPr>
          <w:rFonts w:ascii="Times New Roman" w:hAnsi="Times New Roman" w:cs="Times New Roman"/>
          <w:b/>
          <w:bCs/>
          <w:sz w:val="24"/>
          <w:szCs w:val="24"/>
        </w:rPr>
        <w:t xml:space="preserve">Protección de personas y animales. </w:t>
      </w:r>
      <w:r w:rsidRPr="00677FE8">
        <w:rPr>
          <w:rFonts w:ascii="Times New Roman" w:hAnsi="Times New Roman" w:cs="Times New Roman"/>
          <w:sz w:val="24"/>
          <w:szCs w:val="24"/>
        </w:rPr>
        <w:t>Los autores declaran que para esta investigación no se han realizado experimentos en seres humanos ni en animales.</w:t>
      </w:r>
    </w:p>
    <w:p w:rsidR="00505D8A" w:rsidRPr="00677FE8" w:rsidRDefault="00505D8A" w:rsidP="00505D8A">
      <w:pPr>
        <w:autoSpaceDE w:val="0"/>
        <w:autoSpaceDN w:val="0"/>
        <w:adjustRightInd w:val="0"/>
        <w:spacing w:after="0"/>
        <w:jc w:val="both"/>
        <w:rPr>
          <w:rFonts w:ascii="Times New Roman" w:hAnsi="Times New Roman" w:cs="Times New Roman"/>
          <w:sz w:val="24"/>
          <w:szCs w:val="24"/>
        </w:rPr>
      </w:pPr>
      <w:r w:rsidRPr="00677FE8">
        <w:rPr>
          <w:rFonts w:ascii="Times New Roman" w:hAnsi="Times New Roman" w:cs="Times New Roman"/>
          <w:b/>
          <w:bCs/>
          <w:sz w:val="24"/>
          <w:szCs w:val="24"/>
        </w:rPr>
        <w:t xml:space="preserve">Confidencialidad de los datos. </w:t>
      </w:r>
      <w:r w:rsidRPr="00677FE8">
        <w:rPr>
          <w:rFonts w:ascii="Times New Roman" w:hAnsi="Times New Roman" w:cs="Times New Roman"/>
          <w:sz w:val="24"/>
          <w:szCs w:val="24"/>
        </w:rPr>
        <w:t>Los autores declaran que en este artículo no aparecen datos de pacientes.</w:t>
      </w:r>
    </w:p>
    <w:p w:rsidR="00505D8A" w:rsidRPr="00677FE8" w:rsidRDefault="00505D8A" w:rsidP="00505D8A">
      <w:pPr>
        <w:autoSpaceDE w:val="0"/>
        <w:autoSpaceDN w:val="0"/>
        <w:adjustRightInd w:val="0"/>
        <w:spacing w:after="0"/>
        <w:jc w:val="both"/>
        <w:rPr>
          <w:rFonts w:ascii="Times New Roman" w:hAnsi="Times New Roman" w:cs="Times New Roman"/>
          <w:sz w:val="24"/>
          <w:szCs w:val="24"/>
        </w:rPr>
      </w:pPr>
      <w:r w:rsidRPr="00677FE8">
        <w:rPr>
          <w:rFonts w:ascii="Times New Roman" w:hAnsi="Times New Roman" w:cs="Times New Roman"/>
          <w:b/>
          <w:bCs/>
          <w:sz w:val="24"/>
          <w:szCs w:val="24"/>
        </w:rPr>
        <w:lastRenderedPageBreak/>
        <w:t xml:space="preserve">Derecho a la privacidad y consentimiento informado. </w:t>
      </w:r>
      <w:r w:rsidRPr="00677FE8">
        <w:rPr>
          <w:rFonts w:ascii="Times New Roman" w:hAnsi="Times New Roman" w:cs="Times New Roman"/>
          <w:sz w:val="24"/>
          <w:szCs w:val="24"/>
        </w:rPr>
        <w:t>Los autores declaran que en este artículo no aparecen datos de pacientes.</w:t>
      </w:r>
    </w:p>
    <w:p w:rsidR="00505D8A" w:rsidRPr="00677FE8" w:rsidRDefault="00505D8A" w:rsidP="00505D8A">
      <w:pPr>
        <w:autoSpaceDE w:val="0"/>
        <w:autoSpaceDN w:val="0"/>
        <w:adjustRightInd w:val="0"/>
        <w:spacing w:after="0"/>
        <w:jc w:val="both"/>
        <w:rPr>
          <w:rFonts w:ascii="Times New Roman" w:hAnsi="Times New Roman" w:cs="Times New Roman"/>
          <w:sz w:val="24"/>
          <w:szCs w:val="24"/>
        </w:rPr>
      </w:pPr>
      <w:r w:rsidRPr="00677FE8">
        <w:rPr>
          <w:rFonts w:ascii="Times New Roman" w:hAnsi="Times New Roman" w:cs="Times New Roman"/>
          <w:sz w:val="24"/>
          <w:szCs w:val="24"/>
        </w:rPr>
        <w:t>Conflicto de intereses</w:t>
      </w:r>
    </w:p>
    <w:p w:rsidR="00505D8A" w:rsidRPr="00677FE8" w:rsidRDefault="00505D8A" w:rsidP="00505D8A">
      <w:pPr>
        <w:jc w:val="both"/>
        <w:rPr>
          <w:rFonts w:ascii="Times New Roman" w:hAnsi="Times New Roman" w:cs="Times New Roman"/>
          <w:i/>
          <w:sz w:val="24"/>
          <w:szCs w:val="24"/>
        </w:rPr>
      </w:pPr>
      <w:r w:rsidRPr="00677FE8">
        <w:rPr>
          <w:rFonts w:ascii="Times New Roman" w:hAnsi="Times New Roman" w:cs="Times New Roman"/>
          <w:sz w:val="24"/>
          <w:szCs w:val="24"/>
        </w:rPr>
        <w:t xml:space="preserve">El autor declara no conflicto de intereses ni </w:t>
      </w:r>
      <w:r w:rsidRPr="00677FE8">
        <w:rPr>
          <w:rFonts w:ascii="Times New Roman" w:hAnsi="Times New Roman" w:cs="Times New Roman"/>
          <w:i/>
          <w:sz w:val="24"/>
          <w:szCs w:val="24"/>
        </w:rPr>
        <w:t>incompatibilidades</w:t>
      </w:r>
    </w:p>
    <w:p w:rsidR="00505D8A" w:rsidRPr="00677FE8" w:rsidRDefault="00505D8A" w:rsidP="00505D8A">
      <w:pPr>
        <w:jc w:val="both"/>
        <w:rPr>
          <w:rFonts w:ascii="Times New Roman" w:hAnsi="Times New Roman" w:cs="Times New Roman"/>
          <w:b/>
          <w:i/>
          <w:sz w:val="24"/>
          <w:szCs w:val="24"/>
        </w:rPr>
      </w:pPr>
      <w:r w:rsidRPr="00677FE8">
        <w:rPr>
          <w:rFonts w:ascii="Times New Roman" w:hAnsi="Times New Roman" w:cs="Times New Roman"/>
          <w:b/>
          <w:i/>
          <w:sz w:val="24"/>
          <w:szCs w:val="24"/>
        </w:rPr>
        <w:t>Bibliografía</w:t>
      </w:r>
    </w:p>
    <w:p w:rsidR="00505D8A" w:rsidRPr="00677FE8" w:rsidRDefault="00505D8A" w:rsidP="00505D8A">
      <w:pPr>
        <w:pStyle w:val="Prrafodelista"/>
        <w:numPr>
          <w:ilvl w:val="0"/>
          <w:numId w:val="2"/>
        </w:numPr>
        <w:spacing w:after="200" w:line="276" w:lineRule="auto"/>
        <w:contextualSpacing/>
        <w:jc w:val="both"/>
        <w:rPr>
          <w:sz w:val="24"/>
          <w:szCs w:val="24"/>
          <w:lang w:val="en-US"/>
        </w:rPr>
      </w:pPr>
      <w:r w:rsidRPr="00677FE8">
        <w:rPr>
          <w:sz w:val="24"/>
          <w:szCs w:val="24"/>
          <w:lang w:val="en-US"/>
        </w:rPr>
        <w:t>Bean S, Brown N, Chey A.: Physiologic bases for respiratory care. Mountain Pres Publishing Co. Missoula, MT.1977</w:t>
      </w:r>
    </w:p>
    <w:p w:rsidR="00505D8A"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lang w:val="en-US"/>
        </w:rPr>
        <w:t>Hamilton A.: Selected subjects for critical care nurses. Mountain Pres Publishing Co. Missoula, MT.1978</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Baltasar A, Del Río J, Herrera GR.: Irrigación de las colostomías. Boletín de la AEC (Asociación española de osteomizados) 1984; 1:1-3.</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 xml:space="preserve">Baltasar A, Del Río J, Herrera GR: Colostomy washouts. VRC 1984;1: 10-11. </w:t>
      </w:r>
      <w:hyperlink r:id="rId16" w:history="1">
        <w:r w:rsidRPr="00677FE8">
          <w:rPr>
            <w:rStyle w:val="Hipervnculo"/>
            <w:color w:val="auto"/>
            <w:sz w:val="24"/>
            <w:szCs w:val="24"/>
          </w:rPr>
          <w:t>www.youtube.com/watch?v=Pjn1HtEAl1M</w:t>
        </w:r>
      </w:hyperlink>
      <w:r w:rsidRPr="00677FE8">
        <w:rPr>
          <w:sz w:val="24"/>
          <w:szCs w:val="24"/>
        </w:rPr>
        <w:t xml:space="preserve"> &amp; </w:t>
      </w:r>
      <w:hyperlink r:id="rId17" w:history="1">
        <w:r w:rsidRPr="00677FE8">
          <w:rPr>
            <w:rStyle w:val="Hipervnculo"/>
            <w:color w:val="auto"/>
            <w:sz w:val="24"/>
            <w:szCs w:val="24"/>
          </w:rPr>
          <w:t>www.youtube.com/watch?v=dq-wIU4nCUE</w:t>
        </w:r>
      </w:hyperlink>
      <w:r w:rsidRPr="00677FE8">
        <w:rPr>
          <w:sz w:val="24"/>
          <w:szCs w:val="24"/>
        </w:rPr>
        <w:t xml:space="preserve"> </w:t>
      </w:r>
      <w:r w:rsidR="00E56DB9" w:rsidRPr="00677FE8">
        <w:rPr>
          <w:sz w:val="24"/>
          <w:szCs w:val="24"/>
        </w:rPr>
        <w:t>ç</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Baltasar A, Jao S, Beart R. et al: Cuidados de irrigación en las colostomías sigmoideas. Arch Surg 1985; 120:916-7. Una traducción autorizada del artículo de la Clínica Mayo en Cir Esp. de Jao y Beart R.</w:t>
      </w:r>
    </w:p>
    <w:p w:rsidR="00505D8A"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lang w:val="en-US"/>
        </w:rPr>
        <w:t>Inahara T.: Endarterectomy for occlusive disease of the aorto-iliac common femoral arteries. Am J Sur 1972; 124:235</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 xml:space="preserve">Baltasar A, Herrera GR.: Trombo-endarterectomía retrógrada aorto-femoral bilateral. VRC 1987: 4:1-4. </w:t>
      </w:r>
      <w:hyperlink r:id="rId18" w:tgtFrame="_blank" w:history="1">
        <w:r w:rsidRPr="00677FE8">
          <w:rPr>
            <w:rStyle w:val="Hipervnculo"/>
            <w:color w:val="auto"/>
            <w:sz w:val="24"/>
            <w:szCs w:val="24"/>
            <w:bdr w:val="none" w:sz="0" w:space="0" w:color="auto" w:frame="1"/>
            <w:shd w:val="clear" w:color="auto" w:fill="FFFFFF"/>
          </w:rPr>
          <w:t>http://youtu.be/5BYrlXl9WNI</w:t>
        </w:r>
      </w:hyperlink>
      <w:r w:rsidRPr="00677FE8">
        <w:rPr>
          <w:sz w:val="24"/>
          <w:szCs w:val="24"/>
        </w:rPr>
        <w:t xml:space="preserve">   </w:t>
      </w:r>
    </w:p>
    <w:p w:rsidR="00505D8A" w:rsidRPr="00677FE8" w:rsidRDefault="007D168C" w:rsidP="00505D8A">
      <w:pPr>
        <w:pStyle w:val="Prrafodelista"/>
        <w:numPr>
          <w:ilvl w:val="0"/>
          <w:numId w:val="2"/>
        </w:numPr>
        <w:shd w:val="clear" w:color="auto" w:fill="FFFFFF"/>
        <w:spacing w:after="275" w:line="276" w:lineRule="auto"/>
        <w:contextualSpacing/>
        <w:jc w:val="both"/>
        <w:outlineLvl w:val="0"/>
        <w:rPr>
          <w:kern w:val="36"/>
          <w:sz w:val="24"/>
          <w:szCs w:val="24"/>
          <w:lang w:val="en-US"/>
        </w:rPr>
      </w:pPr>
      <w:hyperlink r:id="rId19" w:history="1">
        <w:r w:rsidR="00505D8A" w:rsidRPr="00677FE8">
          <w:rPr>
            <w:rStyle w:val="Hipervnculo"/>
            <w:color w:val="auto"/>
            <w:sz w:val="24"/>
            <w:szCs w:val="24"/>
            <w:shd w:val="clear" w:color="auto" w:fill="FFFFFF"/>
            <w:lang w:val="en-US"/>
          </w:rPr>
          <w:t>Noël</w:t>
        </w:r>
      </w:hyperlink>
      <w:r w:rsidR="00505D8A" w:rsidRPr="00677FE8">
        <w:rPr>
          <w:sz w:val="24"/>
          <w:szCs w:val="24"/>
          <w:lang w:val="en-US"/>
        </w:rPr>
        <w:t xml:space="preserve"> R, HP </w:t>
      </w:r>
      <w:hyperlink r:id="rId20" w:history="1">
        <w:r w:rsidR="00505D8A" w:rsidRPr="00677FE8">
          <w:rPr>
            <w:rStyle w:val="Hipervnculo"/>
            <w:color w:val="auto"/>
            <w:sz w:val="24"/>
            <w:szCs w:val="24"/>
            <w:shd w:val="clear" w:color="auto" w:fill="FFFFFF"/>
            <w:lang w:val="en-US"/>
          </w:rPr>
          <w:t>Thévenet</w:t>
        </w:r>
      </w:hyperlink>
      <w:r w:rsidR="00505D8A" w:rsidRPr="00677FE8">
        <w:rPr>
          <w:sz w:val="24"/>
          <w:szCs w:val="24"/>
          <w:lang w:val="en-US"/>
        </w:rPr>
        <w:t xml:space="preserve"> HP, </w:t>
      </w:r>
      <w:hyperlink r:id="rId21" w:history="1">
        <w:r w:rsidR="00505D8A" w:rsidRPr="00677FE8">
          <w:rPr>
            <w:rStyle w:val="Hipervnculo"/>
            <w:color w:val="auto"/>
            <w:sz w:val="24"/>
            <w:szCs w:val="24"/>
            <w:shd w:val="clear" w:color="auto" w:fill="FFFFFF"/>
            <w:lang w:val="en-US"/>
          </w:rPr>
          <w:t>King</w:t>
        </w:r>
      </w:hyperlink>
      <w:r w:rsidR="00505D8A" w:rsidRPr="00677FE8">
        <w:rPr>
          <w:sz w:val="24"/>
          <w:szCs w:val="24"/>
          <w:lang w:val="en-US"/>
        </w:rPr>
        <w:t xml:space="preserve"> A, Guidoin M.: </w:t>
      </w:r>
      <w:r w:rsidR="00505D8A" w:rsidRPr="00677FE8">
        <w:rPr>
          <w:kern w:val="36"/>
          <w:sz w:val="24"/>
          <w:szCs w:val="24"/>
          <w:lang w:val="en-US"/>
        </w:rPr>
        <w:t>The Sparks-Mandril arterial prosthesis. An ingenious concept, a total failure. What can we learn from it?</w:t>
      </w:r>
      <w:r w:rsidR="00505D8A" w:rsidRPr="00677FE8">
        <w:rPr>
          <w:sz w:val="24"/>
          <w:szCs w:val="24"/>
          <w:lang w:val="en-US"/>
        </w:rPr>
        <w:t xml:space="preserve"> Journal des Maladies Vasculaires 1984;  9:277-83 </w:t>
      </w:r>
    </w:p>
    <w:p w:rsidR="00505D8A" w:rsidRPr="00677FE8" w:rsidRDefault="00505D8A" w:rsidP="00505D8A">
      <w:pPr>
        <w:pStyle w:val="Prrafodelista"/>
        <w:numPr>
          <w:ilvl w:val="0"/>
          <w:numId w:val="2"/>
        </w:numPr>
        <w:shd w:val="clear" w:color="auto" w:fill="FFFFFF"/>
        <w:spacing w:after="275" w:line="276" w:lineRule="auto"/>
        <w:contextualSpacing/>
        <w:jc w:val="both"/>
        <w:outlineLvl w:val="0"/>
        <w:rPr>
          <w:kern w:val="36"/>
          <w:sz w:val="24"/>
          <w:szCs w:val="24"/>
        </w:rPr>
      </w:pPr>
      <w:r w:rsidRPr="00677FE8">
        <w:rPr>
          <w:sz w:val="24"/>
          <w:szCs w:val="24"/>
        </w:rPr>
        <w:t>Blanquer JJ, Rapa A, Adam A et al. Aneurismas de aorta. Atención primaria 1992; 10:916-9.</w:t>
      </w:r>
    </w:p>
    <w:p w:rsidR="00505D8A" w:rsidRPr="00677FE8" w:rsidRDefault="00505D8A" w:rsidP="00505D8A">
      <w:pPr>
        <w:pStyle w:val="Prrafodelista"/>
        <w:numPr>
          <w:ilvl w:val="0"/>
          <w:numId w:val="2"/>
        </w:numPr>
        <w:shd w:val="clear" w:color="auto" w:fill="FFFFFF"/>
        <w:spacing w:after="275" w:line="276" w:lineRule="auto"/>
        <w:contextualSpacing/>
        <w:jc w:val="both"/>
        <w:outlineLvl w:val="0"/>
        <w:rPr>
          <w:kern w:val="36"/>
          <w:sz w:val="24"/>
          <w:szCs w:val="24"/>
        </w:rPr>
      </w:pPr>
      <w:r w:rsidRPr="00677FE8">
        <w:rPr>
          <w:sz w:val="24"/>
          <w:szCs w:val="24"/>
        </w:rPr>
        <w:lastRenderedPageBreak/>
        <w:t xml:space="preserve">Marcote E, Arlandis F, Baltasar A.et al. Aneurisma de carótica interna. Cir Esp 1993; 5:455-7.  </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 xml:space="preserve">Baltasar A, Marcote E, Arlandis et al. Aneurisma de carótida interna. Video. VCR 1994; 11:15-24.  </w:t>
      </w:r>
    </w:p>
    <w:p w:rsidR="00505D8A" w:rsidRPr="00677FE8" w:rsidRDefault="007D168C" w:rsidP="00505D8A">
      <w:pPr>
        <w:pStyle w:val="Prrafodelista"/>
        <w:spacing w:line="276" w:lineRule="auto"/>
        <w:ind w:left="720"/>
        <w:contextualSpacing/>
        <w:jc w:val="both"/>
        <w:rPr>
          <w:sz w:val="24"/>
          <w:szCs w:val="24"/>
        </w:rPr>
      </w:pPr>
      <w:hyperlink r:id="rId22" w:tgtFrame="_blank" w:history="1">
        <w:r w:rsidR="00505D8A" w:rsidRPr="00677FE8">
          <w:rPr>
            <w:rStyle w:val="Hipervnculo"/>
            <w:color w:val="auto"/>
            <w:sz w:val="24"/>
            <w:szCs w:val="24"/>
            <w:bdr w:val="none" w:sz="0" w:space="0" w:color="auto" w:frame="1"/>
            <w:shd w:val="clear" w:color="auto" w:fill="FFFFFF"/>
          </w:rPr>
          <w:t>https://youtu.be/IrD-Pj1cxFM</w:t>
        </w:r>
      </w:hyperlink>
      <w:r w:rsidR="00505D8A" w:rsidRPr="00677FE8">
        <w:rPr>
          <w:sz w:val="24"/>
          <w:szCs w:val="24"/>
        </w:rPr>
        <w:t xml:space="preserve">                   </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Marcote E, Baltasar A, Arlandis F.: Revaculariza</w:t>
      </w:r>
      <w:r w:rsidR="00463DD4" w:rsidRPr="00677FE8">
        <w:rPr>
          <w:sz w:val="24"/>
          <w:szCs w:val="24"/>
        </w:rPr>
        <w:t>--</w:t>
      </w:r>
      <w:r w:rsidRPr="00677FE8">
        <w:rPr>
          <w:sz w:val="24"/>
          <w:szCs w:val="24"/>
        </w:rPr>
        <w:t>ción combi</w:t>
      </w:r>
      <w:r w:rsidR="00463DD4" w:rsidRPr="00677FE8">
        <w:rPr>
          <w:sz w:val="24"/>
          <w:szCs w:val="24"/>
        </w:rPr>
        <w:t>-</w:t>
      </w:r>
      <w:r w:rsidRPr="00677FE8">
        <w:rPr>
          <w:sz w:val="24"/>
          <w:szCs w:val="24"/>
        </w:rPr>
        <w:t>nada aortoiliaca e intestinal doble. CTV1991; 9:543-8.</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Marcote E, Arlandis F, Baltasar A: Aneurisma venoso primario de safena. Cir Esp 1994; 55:44o-1.</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Marcote E, Arlandis F, Martínez R et al. Aneurisma anastomótico de arteria femoral. Cir Andaluza 1994; 5:52-56.</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Baltasar A, Escrivá C, Marcote E.: Un caso de cirugía vascular reconstructiva para salvar la extremidad inferior por sarcoma. Rev Quir Esp 1980; 7 (8): 326-330.</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Baltasar A, Marcote E, Barnés JJ, Bengochea M.: Resección de aorta abdominal por disgermino</w:t>
      </w:r>
      <w:r w:rsidR="003F26CF" w:rsidRPr="00677FE8">
        <w:rPr>
          <w:sz w:val="24"/>
          <w:szCs w:val="24"/>
        </w:rPr>
        <w:t>-</w:t>
      </w:r>
      <w:r w:rsidRPr="00677FE8">
        <w:rPr>
          <w:sz w:val="24"/>
          <w:szCs w:val="24"/>
        </w:rPr>
        <w:t>ma retroperitoneal metastá</w:t>
      </w:r>
      <w:r w:rsidR="003F26CF" w:rsidRPr="00677FE8">
        <w:rPr>
          <w:sz w:val="24"/>
          <w:szCs w:val="24"/>
        </w:rPr>
        <w:t>-</w:t>
      </w:r>
      <w:r w:rsidRPr="00677FE8">
        <w:rPr>
          <w:sz w:val="24"/>
          <w:szCs w:val="24"/>
        </w:rPr>
        <w:t>sico. CTV 1985: 5(4): 224-8.</w:t>
      </w:r>
    </w:p>
    <w:p w:rsidR="00505D8A"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lang w:val="en-US"/>
        </w:rPr>
        <w:t>Crawford ES, De Bakey M.: Wide excision including involved aorta and vena cava and replacement with artic homograft for retroperitoneal malignant tumors. Cancer 1956; 9:1085</w:t>
      </w:r>
    </w:p>
    <w:p w:rsidR="00505D8A"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lang w:val="en-US"/>
        </w:rPr>
        <w:t>Fortner JG, Kim DK, Shiu MH.: Limb-preserving vascular surgery for malignant tumors of the lower extremity. Arch Surg, 1977; 112:803.</w:t>
      </w:r>
    </w:p>
    <w:p w:rsidR="00505D8A"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lang w:val="en-US"/>
        </w:rPr>
        <w:t>Imparato AM, Roses DF, Francis KC, Lewis MM.: Major reconstruction for limb salvage in patients with soft tissues and skeletal sarcoma of the extremities. Surg Gynec Obstet 1978; 147: 891-6</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Baltasar A, Arlandis F, Bou R. et al.: Reconstrucción vascular en la cirugía oncológica radical. Cir Esp 1995; 58:345-9.</w:t>
      </w:r>
    </w:p>
    <w:p w:rsidR="00E56DB9"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lastRenderedPageBreak/>
        <w:t xml:space="preserve">Martínez R, Arlandis F, Baltasar A et al. Reconstrucción vascular in retroperitoneal sarcomas I. VRC 1999; 16:15-17. </w:t>
      </w:r>
    </w:p>
    <w:p w:rsidR="00505D8A" w:rsidRPr="00677FE8" w:rsidRDefault="00505D8A" w:rsidP="00E56DB9">
      <w:pPr>
        <w:pStyle w:val="Prrafodelista"/>
        <w:spacing w:line="276" w:lineRule="auto"/>
        <w:ind w:left="720"/>
        <w:contextualSpacing/>
        <w:jc w:val="both"/>
        <w:rPr>
          <w:sz w:val="24"/>
          <w:szCs w:val="24"/>
        </w:rPr>
      </w:pPr>
      <w:r w:rsidRPr="00677FE8">
        <w:rPr>
          <w:sz w:val="24"/>
          <w:szCs w:val="24"/>
        </w:rPr>
        <w:t>www.youtube.com/watch?v=456EEEUZNHc</w:t>
      </w:r>
    </w:p>
    <w:p w:rsidR="00E56DB9"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 xml:space="preserve">Martínez R, Arlandis F, Baltasar A et al. Reconstrucción vascular in retroperitoneal sarcomas II. VRC 1999; 16:31-34. </w:t>
      </w:r>
    </w:p>
    <w:p w:rsidR="00505D8A" w:rsidRPr="00677FE8" w:rsidRDefault="007D168C" w:rsidP="00E56DB9">
      <w:pPr>
        <w:pStyle w:val="Prrafodelista"/>
        <w:spacing w:line="276" w:lineRule="auto"/>
        <w:ind w:left="720"/>
        <w:contextualSpacing/>
        <w:jc w:val="both"/>
        <w:rPr>
          <w:sz w:val="24"/>
          <w:szCs w:val="24"/>
        </w:rPr>
      </w:pPr>
      <w:hyperlink r:id="rId23" w:history="1">
        <w:r w:rsidR="00505D8A" w:rsidRPr="00677FE8">
          <w:rPr>
            <w:rStyle w:val="Hipervnculo"/>
            <w:color w:val="auto"/>
            <w:sz w:val="24"/>
            <w:szCs w:val="24"/>
          </w:rPr>
          <w:t>www.youtube.com/watch?v=6R6J6N90K3Q</w:t>
        </w:r>
      </w:hyperlink>
      <w:r w:rsidR="00505D8A" w:rsidRPr="00677FE8">
        <w:rPr>
          <w:sz w:val="24"/>
          <w:szCs w:val="24"/>
        </w:rPr>
        <w:t xml:space="preserve">     </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 xml:space="preserve">Baltasar A, Escrivá C, Bou R et al: Resección de bullas enfisematosas por toracoscopia. VCR 1993; 10:16-19. </w:t>
      </w:r>
      <w:hyperlink r:id="rId24" w:history="1">
        <w:r w:rsidRPr="00677FE8">
          <w:rPr>
            <w:rStyle w:val="Hipervnculo"/>
            <w:color w:val="auto"/>
            <w:sz w:val="24"/>
            <w:szCs w:val="24"/>
            <w:lang w:val="es-ES_tradnl"/>
          </w:rPr>
          <w:t>https://youtu.be/_d27SO2Xuf4</w:t>
        </w:r>
      </w:hyperlink>
    </w:p>
    <w:p w:rsidR="00E56DB9"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Baltasar A, Miró J, Bou R et al: Resección por toracoscopia de Neurilenoma mediastínico. VCR 1994; 11:35-38.</w:t>
      </w:r>
    </w:p>
    <w:p w:rsidR="00505D8A" w:rsidRPr="00677FE8" w:rsidRDefault="00505D8A" w:rsidP="00E56DB9">
      <w:pPr>
        <w:pStyle w:val="Prrafodelista"/>
        <w:spacing w:line="276" w:lineRule="auto"/>
        <w:ind w:left="720"/>
        <w:contextualSpacing/>
        <w:jc w:val="both"/>
        <w:rPr>
          <w:sz w:val="24"/>
          <w:szCs w:val="24"/>
        </w:rPr>
      </w:pPr>
      <w:r w:rsidRPr="00677FE8">
        <w:rPr>
          <w:sz w:val="24"/>
          <w:szCs w:val="24"/>
        </w:rPr>
        <w:t xml:space="preserve"> </w:t>
      </w:r>
      <w:hyperlink r:id="rId25" w:tgtFrame="_blank" w:history="1">
        <w:r w:rsidRPr="00677FE8">
          <w:rPr>
            <w:rStyle w:val="Hipervnculo"/>
            <w:color w:val="auto"/>
            <w:sz w:val="24"/>
            <w:szCs w:val="24"/>
            <w:bdr w:val="none" w:sz="0" w:space="0" w:color="auto" w:frame="1"/>
            <w:shd w:val="clear" w:color="auto" w:fill="FFFFFF"/>
          </w:rPr>
          <w:t>https://youtu.be/EQOhtlB8deQ</w:t>
        </w:r>
      </w:hyperlink>
    </w:p>
    <w:p w:rsidR="00E56DB9"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 xml:space="preserve">Arlandis F, Baltasar A, Del Río et al: Creación de ventana pericardio-pleural por video toracoscopia. VCR 1995; 12: 43-46. </w:t>
      </w:r>
    </w:p>
    <w:p w:rsidR="00505D8A" w:rsidRPr="00677FE8" w:rsidRDefault="00505D8A" w:rsidP="00E56DB9">
      <w:pPr>
        <w:pStyle w:val="Prrafodelista"/>
        <w:spacing w:line="276" w:lineRule="auto"/>
        <w:ind w:left="720"/>
        <w:contextualSpacing/>
        <w:jc w:val="both"/>
        <w:rPr>
          <w:sz w:val="24"/>
          <w:szCs w:val="24"/>
        </w:rPr>
      </w:pPr>
      <w:r w:rsidRPr="00677FE8">
        <w:rPr>
          <w:sz w:val="24"/>
          <w:szCs w:val="24"/>
        </w:rPr>
        <w:t>www.youtube.com/watch?v=_wCC2M2MNcE</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Serra C, Arlandis F, Martínez R, Baltasar A.et al. Lesiones faringoesofágicas por ingestión de Salfumant. Cir Esp 1996;59:77-80</w:t>
      </w:r>
    </w:p>
    <w:p w:rsidR="00505D8A" w:rsidRPr="00677FE8" w:rsidRDefault="00505D8A" w:rsidP="00505D8A">
      <w:pPr>
        <w:pStyle w:val="Prrafodelista"/>
        <w:numPr>
          <w:ilvl w:val="0"/>
          <w:numId w:val="2"/>
        </w:numPr>
        <w:spacing w:line="276" w:lineRule="auto"/>
        <w:contextualSpacing/>
        <w:rPr>
          <w:sz w:val="24"/>
          <w:szCs w:val="24"/>
          <w:lang w:val="en-US"/>
        </w:rPr>
      </w:pPr>
      <w:r w:rsidRPr="00677FE8">
        <w:rPr>
          <w:sz w:val="24"/>
          <w:szCs w:val="24"/>
          <w:lang w:val="en-US"/>
        </w:rPr>
        <w:t>Arlandis F, Serra C, Baltasar A et al: Bilateral functional dissection of the neck. VCR 1997; 13:6-11. www.youtube.com/watch?v=cp12Ogofn5o</w:t>
      </w:r>
    </w:p>
    <w:p w:rsidR="00505D8A"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rPr>
        <w:t xml:space="preserve">Martínez R, Baltasar A, Serra C et al. </w:t>
      </w:r>
      <w:r w:rsidRPr="00677FE8">
        <w:rPr>
          <w:sz w:val="24"/>
          <w:szCs w:val="24"/>
          <w:lang w:val="en-US"/>
        </w:rPr>
        <w:t>Total parotidectomy preserving the facial nerve “Conservative parotidectomy). VCR 1997; 11:35-39. www.youtube.com/watch?v=uYlo6ApLpu4</w:t>
      </w:r>
    </w:p>
    <w:p w:rsidR="00E56DB9"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Serra C, Baltasar A, Arlandis F et al: Suffocating retrophayngeal lipomas. VCR. 1997:14:7-13.</w:t>
      </w:r>
    </w:p>
    <w:p w:rsidR="00505D8A" w:rsidRPr="00677FE8" w:rsidRDefault="00505D8A" w:rsidP="00E56DB9">
      <w:pPr>
        <w:pStyle w:val="Prrafodelista"/>
        <w:spacing w:line="276" w:lineRule="auto"/>
        <w:ind w:left="720"/>
        <w:contextualSpacing/>
        <w:jc w:val="both"/>
        <w:rPr>
          <w:sz w:val="24"/>
          <w:szCs w:val="24"/>
        </w:rPr>
      </w:pPr>
      <w:r w:rsidRPr="00677FE8">
        <w:rPr>
          <w:sz w:val="24"/>
          <w:szCs w:val="24"/>
        </w:rPr>
        <w:t xml:space="preserve"> </w:t>
      </w:r>
      <w:hyperlink r:id="rId26" w:tgtFrame="_blank" w:history="1">
        <w:r w:rsidRPr="00677FE8">
          <w:rPr>
            <w:rStyle w:val="Hipervnculo"/>
            <w:color w:val="auto"/>
            <w:sz w:val="24"/>
            <w:szCs w:val="24"/>
            <w:bdr w:val="none" w:sz="0" w:space="0" w:color="auto" w:frame="1"/>
            <w:shd w:val="clear" w:color="auto" w:fill="FFFFFF"/>
          </w:rPr>
          <w:t>https://youtu.be/NB1ZDNzlnAU</w:t>
        </w:r>
      </w:hyperlink>
      <w:r w:rsidRPr="00677FE8">
        <w:rPr>
          <w:sz w:val="24"/>
          <w:szCs w:val="24"/>
        </w:rPr>
        <w:t xml:space="preserve"> </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Baltasar A, Nuñez R, Arlandis F, et al. Lipomas retrofaríngeos sofocantes. Cir Esp 1997; 62:516-8.</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 xml:space="preserve">Serra C, Baltasar A, Bou R et al. </w:t>
      </w:r>
      <w:r w:rsidRPr="00677FE8">
        <w:rPr>
          <w:sz w:val="24"/>
          <w:szCs w:val="24"/>
          <w:lang w:val="en-US"/>
        </w:rPr>
        <w:t xml:space="preserve">Radical surgery in cervical esophageal cancer. </w:t>
      </w:r>
      <w:r w:rsidRPr="00677FE8">
        <w:rPr>
          <w:sz w:val="24"/>
          <w:szCs w:val="24"/>
        </w:rPr>
        <w:lastRenderedPageBreak/>
        <w:t>Cirugía radical en cancer de esófago cervical. VRC 1999; 14 :31-33.</w:t>
      </w:r>
    </w:p>
    <w:p w:rsidR="00505D8A" w:rsidRPr="00677FE8" w:rsidRDefault="00505D8A" w:rsidP="00505D8A">
      <w:pPr>
        <w:pStyle w:val="Prrafodelista"/>
        <w:spacing w:line="276" w:lineRule="auto"/>
        <w:ind w:left="720"/>
        <w:contextualSpacing/>
        <w:jc w:val="both"/>
        <w:rPr>
          <w:sz w:val="24"/>
          <w:szCs w:val="24"/>
        </w:rPr>
      </w:pPr>
      <w:r w:rsidRPr="00677FE8">
        <w:rPr>
          <w:sz w:val="24"/>
          <w:szCs w:val="24"/>
        </w:rPr>
        <w:t>www.youtube.com/watch?v=cp12Ogofn5o</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Marcote E, Arlandis F, Baltasar A et al: Tumores phyllodes de mama. Cir Andaluza 1993; 10:42-48</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Martínez R, Baltasar A, Manzano et al.: Carcinosarcoma de mama. Cir Esp 1996; 60:515-7</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 xml:space="preserve">Serra C, Arlandis F, Del Río J, Baltasar A. et al.: Reconstrucción inmediata con prótesis tras mastectomía en la enfermedad benigna y maligna de la mama. Cir Esp 1999: 65:130-4. Premio Videomed. </w:t>
      </w:r>
      <w:hyperlink r:id="rId27" w:history="1">
        <w:r w:rsidRPr="00677FE8">
          <w:rPr>
            <w:rStyle w:val="Hipervnculo"/>
            <w:color w:val="auto"/>
            <w:sz w:val="24"/>
            <w:szCs w:val="24"/>
          </w:rPr>
          <w:t>https://youtu.be/VpQQfRjxv3c</w:t>
        </w:r>
      </w:hyperlink>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Marcote E, Campos A, Baltasar A. et al: Significación pronóstica de la ploidía del ADN y de la fase S  en el cáncer de mama. Cir Esp 1993; 53:89-96</w:t>
      </w:r>
    </w:p>
    <w:p w:rsidR="00505D8A"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lang w:val="en-US"/>
        </w:rPr>
        <w:t>Marcote E, Campos A, Baltasar A. et al: Ploidy, proliferative activity and other prognostic factors in breast cancer. Research in Surgery 1993; 5:121-126.</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lang w:val="en-US"/>
        </w:rPr>
        <w:t>Marcote E, Campos A, Bauza et al.: The prognostic significance of DNA ploidy and S-phase in breast cancer. Research in Surgery. 1993; 5:184-188</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Serra C, Martínez R, Cipagauta L et al.: Carcinoma de mama sincrónico bilateral en un  paciente varón. Cir Esp 1995; 5:368-9</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Serra C, Vizoso F, Medrano J. et al. Estudio multicéntrico de 70 pacientes varones diagnosticados de cáncer de mama. Cir Esp 1998; 64:213-220.</w:t>
      </w:r>
    </w:p>
    <w:p w:rsidR="00505D8A"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lang w:val="en-US"/>
        </w:rPr>
        <w:t>Serra C, Vizoso F, Rodriguez J et al.: Expression of Pepsinogen C in ginecomastias and male breast carcinomas. World J of Surg 1999; 23:239-445.</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lang w:val="en-US"/>
        </w:rPr>
        <w:t>Serra C, Vizoso F, Lamela ML. et el.: Expression and clinical significance of apolipoprotein D in  male breast cancer and gynaecomastia. British Journal of surgery 1999; 86:1190-7</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lang w:val="en-US"/>
        </w:rPr>
        <w:t>Serra C, Vizoso F, Lamelas ML et al.: Comparative study of two androgen-</w:t>
      </w:r>
      <w:r w:rsidRPr="00677FE8">
        <w:rPr>
          <w:sz w:val="24"/>
          <w:szCs w:val="24"/>
          <w:lang w:val="en-US"/>
        </w:rPr>
        <w:lastRenderedPageBreak/>
        <w:t>induced markers (Apolipoprotein D and Pepsinogen C) in female and male breast cancer. Journal of surgical investigation. 2000; 3:183-192</w:t>
      </w:r>
    </w:p>
    <w:p w:rsidR="00505D8A"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lang w:val="en-US"/>
        </w:rPr>
        <w:t xml:space="preserve">Quintela I, Vizoso F, Serra C, Baltasar A.: Inmuno-histochemical study of Pepsinogen C expression in cutaneous malignant melanoma: association with clinicopathological parameters. </w:t>
      </w:r>
      <w:r w:rsidRPr="00677FE8">
        <w:rPr>
          <w:sz w:val="24"/>
          <w:szCs w:val="24"/>
        </w:rPr>
        <w:t>Internatio-nal Journal of biological markers 2001: 4:240-4</w:t>
      </w:r>
    </w:p>
    <w:p w:rsidR="00E56DB9"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rPr>
        <w:t xml:space="preserve">Baltasar A, Del Río J, Bengochea M et al: Ileostomía continente de Kock. VRC 1985; 2: 12-13. </w:t>
      </w:r>
    </w:p>
    <w:p w:rsidR="00505D8A" w:rsidRPr="00677FE8" w:rsidRDefault="007D168C" w:rsidP="00E56DB9">
      <w:pPr>
        <w:pStyle w:val="Prrafodelista"/>
        <w:spacing w:line="276" w:lineRule="auto"/>
        <w:ind w:left="720"/>
        <w:contextualSpacing/>
        <w:jc w:val="both"/>
        <w:rPr>
          <w:sz w:val="24"/>
          <w:szCs w:val="24"/>
          <w:lang w:val="en-US"/>
        </w:rPr>
      </w:pPr>
      <w:hyperlink r:id="rId28" w:tgtFrame="_blank" w:history="1">
        <w:r w:rsidR="00505D8A" w:rsidRPr="00677FE8">
          <w:rPr>
            <w:rStyle w:val="Hipervnculo"/>
            <w:color w:val="auto"/>
            <w:sz w:val="24"/>
            <w:szCs w:val="24"/>
            <w:bdr w:val="none" w:sz="0" w:space="0" w:color="auto" w:frame="1"/>
            <w:shd w:val="clear" w:color="auto" w:fill="FFFFFF"/>
          </w:rPr>
          <w:t>https://youtu.be/dq-wIU4nCUE</w:t>
        </w:r>
      </w:hyperlink>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Bengochea M, Del Río J, Baltasar A.: Carcinomas múltiples de colon y recto. Rev. Quir Esp 1985; 12:122-125</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 xml:space="preserve">Alonso M, Baltasar A, Arlandis F et al. : Kock urinario. Válvula continente tras extirpación de vejiga urinaria.VCR 1988; 5: 17-32. </w:t>
      </w:r>
      <w:hyperlink r:id="rId29" w:history="1">
        <w:r w:rsidRPr="00677FE8">
          <w:rPr>
            <w:rStyle w:val="Hipervnculo"/>
            <w:color w:val="auto"/>
            <w:sz w:val="24"/>
            <w:szCs w:val="24"/>
          </w:rPr>
          <w:t>www.youtube.com/watch?v=kN6VpJ6cF_k&amp;feature=youtu.be</w:t>
        </w:r>
      </w:hyperlink>
      <w:r w:rsidRPr="00677FE8">
        <w:rPr>
          <w:sz w:val="24"/>
          <w:szCs w:val="24"/>
        </w:rPr>
        <w:t xml:space="preserve"> </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Baltasar A.: Hernia diafragmática postraumática, con neumotórax completo por perforación colónica. Rev Cli Esp 1976;141:86-96</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Del Río J, Baltasar A, Herrera GB.: Hernia diafragmática postraumática. VCR 1984; 1:12-13</w:t>
      </w:r>
    </w:p>
    <w:p w:rsidR="00505D8A"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lang w:val="en-US"/>
        </w:rPr>
        <w:t>Marcote E, Baltasar A.: Late presentation of post-traumatic diaphragmatic hernias. Chirurgie d´urgences 1990; 1:272-274.</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Marcote E, Baltasar A, Serrano M. et al. Rotura diafragmática trau</w:t>
      </w:r>
      <w:r w:rsidR="00E56DB9" w:rsidRPr="00677FE8">
        <w:rPr>
          <w:sz w:val="24"/>
          <w:szCs w:val="24"/>
        </w:rPr>
        <w:t>-</w:t>
      </w:r>
      <w:r w:rsidRPr="00677FE8">
        <w:rPr>
          <w:sz w:val="24"/>
          <w:szCs w:val="24"/>
        </w:rPr>
        <w:t>mática derecha. CTV 19; 9:341-5.</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Arlandis F, Baltasar A, Marcote E et al.: Vólvulo gástrico que complica en hernia diafragmática incarcerada con deslizamiento. Cir Andaluza 1991; 6:212-6</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noProof/>
          <w:sz w:val="24"/>
          <w:szCs w:val="24"/>
        </w:rPr>
        <w:t>Martínez R, Baltasar A, Cipagauta L et al: Fomas de presentación tardía de la hernia diafragmática pos</w:t>
      </w:r>
      <w:r w:rsidR="00E56DB9" w:rsidRPr="00677FE8">
        <w:rPr>
          <w:noProof/>
          <w:sz w:val="24"/>
          <w:szCs w:val="24"/>
        </w:rPr>
        <w:t>-</w:t>
      </w:r>
      <w:r w:rsidRPr="00677FE8">
        <w:rPr>
          <w:noProof/>
          <w:sz w:val="24"/>
          <w:szCs w:val="24"/>
        </w:rPr>
        <w:t xml:space="preserve">traumática. Cir Es  1994; 6:477-80 </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lastRenderedPageBreak/>
        <w:t>Baltasar A, Del Río J, Escrivá C. et al: Vagotomía troncular, gastrec</w:t>
      </w:r>
      <w:r w:rsidR="00E56DB9" w:rsidRPr="00677FE8">
        <w:rPr>
          <w:sz w:val="24"/>
          <w:szCs w:val="24"/>
        </w:rPr>
        <w:t>-</w:t>
      </w:r>
      <w:r w:rsidRPr="00677FE8">
        <w:rPr>
          <w:sz w:val="24"/>
          <w:szCs w:val="24"/>
        </w:rPr>
        <w:t>tomía parcial y reconstrucción con Y de Roux en el ulcus gastroduodenal. Cir Esp. 1987; 4:564-555.</w:t>
      </w:r>
    </w:p>
    <w:p w:rsidR="00E56DB9"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 xml:space="preserve">Baltasar A.: Ulcus gastroduodenal ¿VARY o Billroth-III? Video. VRC. 1988; 5:3. </w:t>
      </w:r>
    </w:p>
    <w:p w:rsidR="00505D8A" w:rsidRPr="00677FE8" w:rsidRDefault="007D168C" w:rsidP="00E56DB9">
      <w:pPr>
        <w:pStyle w:val="Prrafodelista"/>
        <w:spacing w:line="276" w:lineRule="auto"/>
        <w:ind w:left="720"/>
        <w:contextualSpacing/>
        <w:jc w:val="both"/>
        <w:rPr>
          <w:sz w:val="24"/>
          <w:szCs w:val="24"/>
        </w:rPr>
      </w:pPr>
      <w:hyperlink r:id="rId30" w:tgtFrame="_blank" w:history="1">
        <w:r w:rsidR="00505D8A" w:rsidRPr="00677FE8">
          <w:rPr>
            <w:rStyle w:val="Hipervnculo"/>
            <w:color w:val="auto"/>
            <w:sz w:val="24"/>
            <w:szCs w:val="24"/>
            <w:bdr w:val="none" w:sz="0" w:space="0" w:color="auto" w:frame="1"/>
            <w:shd w:val="clear" w:color="auto" w:fill="FFFFFF"/>
          </w:rPr>
          <w:t>https://youtu.be/tUztNgvLFsE</w:t>
        </w:r>
      </w:hyperlink>
    </w:p>
    <w:p w:rsidR="00505D8A" w:rsidRPr="00677FE8" w:rsidRDefault="00505D8A" w:rsidP="00505D8A">
      <w:pPr>
        <w:pStyle w:val="Topo1"/>
        <w:numPr>
          <w:ilvl w:val="0"/>
          <w:numId w:val="2"/>
        </w:numPr>
        <w:spacing w:line="276" w:lineRule="auto"/>
        <w:jc w:val="both"/>
        <w:rPr>
          <w:color w:val="auto"/>
          <w:szCs w:val="24"/>
        </w:rPr>
      </w:pPr>
      <w:r w:rsidRPr="00677FE8">
        <w:rPr>
          <w:color w:val="auto"/>
          <w:szCs w:val="24"/>
        </w:rPr>
        <w:t xml:space="preserve">Baltasar A, Marcote E, Del Río J et al. Necrosis intestinal masiva tardía después de VARY: Billroth-III. Cir Esp 1995; 57:270-273. </w:t>
      </w:r>
    </w:p>
    <w:p w:rsidR="00505D8A" w:rsidRPr="00677FE8" w:rsidRDefault="00505D8A" w:rsidP="00505D8A">
      <w:pPr>
        <w:pStyle w:val="Topo1"/>
        <w:numPr>
          <w:ilvl w:val="0"/>
          <w:numId w:val="2"/>
        </w:numPr>
        <w:spacing w:line="276" w:lineRule="auto"/>
        <w:jc w:val="both"/>
        <w:rPr>
          <w:color w:val="auto"/>
          <w:szCs w:val="24"/>
        </w:rPr>
      </w:pPr>
      <w:r w:rsidRPr="00677FE8">
        <w:rPr>
          <w:color w:val="auto"/>
          <w:szCs w:val="24"/>
        </w:rPr>
        <w:t>Martínez R, Pérez-Mateo M, Baltasar A et al.: Valor diagnóstico en el diagnóstico de la gastritis postoperatoria por reflujo alcalino. REEAD 1995; 87:564-8.</w:t>
      </w:r>
    </w:p>
    <w:p w:rsidR="00505D8A" w:rsidRPr="00677FE8" w:rsidRDefault="00505D8A" w:rsidP="00505D8A">
      <w:pPr>
        <w:pStyle w:val="Topo1"/>
        <w:numPr>
          <w:ilvl w:val="0"/>
          <w:numId w:val="2"/>
        </w:numPr>
        <w:spacing w:line="276" w:lineRule="auto"/>
        <w:jc w:val="both"/>
        <w:rPr>
          <w:color w:val="auto"/>
          <w:szCs w:val="24"/>
        </w:rPr>
      </w:pPr>
      <w:r w:rsidRPr="00677FE8">
        <w:rPr>
          <w:color w:val="auto"/>
          <w:szCs w:val="24"/>
        </w:rPr>
        <w:t>Martínez R, Vidal V, Baltasar A et al: Nuevo método de estudio del vaciado gástrico en pacientes gastrectomizados. REEAD 1995; 97:769-73.</w:t>
      </w:r>
    </w:p>
    <w:p w:rsidR="00505D8A" w:rsidRPr="00677FE8" w:rsidRDefault="00505D8A" w:rsidP="00505D8A">
      <w:pPr>
        <w:pStyle w:val="Topo1"/>
        <w:numPr>
          <w:ilvl w:val="0"/>
          <w:numId w:val="2"/>
        </w:numPr>
        <w:spacing w:line="276" w:lineRule="auto"/>
        <w:jc w:val="both"/>
        <w:rPr>
          <w:color w:val="auto"/>
          <w:szCs w:val="24"/>
        </w:rPr>
      </w:pPr>
      <w:r w:rsidRPr="00677FE8">
        <w:rPr>
          <w:color w:val="auto"/>
          <w:szCs w:val="24"/>
        </w:rPr>
        <w:t>Martínez R, Baltasar A, Vidal J.: Estudio del vaciado gástrico en pacientes con obesidad mórbida intervenidos por cruce duodenal. REEAD 1997; 89:413-4</w:t>
      </w:r>
    </w:p>
    <w:p w:rsidR="00505D8A" w:rsidRPr="00677FE8" w:rsidRDefault="00505D8A" w:rsidP="00505D8A">
      <w:pPr>
        <w:pStyle w:val="Topo1"/>
        <w:numPr>
          <w:ilvl w:val="0"/>
          <w:numId w:val="2"/>
        </w:numPr>
        <w:spacing w:line="276" w:lineRule="auto"/>
        <w:jc w:val="both"/>
        <w:rPr>
          <w:color w:val="auto"/>
          <w:szCs w:val="24"/>
        </w:rPr>
      </w:pPr>
      <w:r w:rsidRPr="00677FE8">
        <w:rPr>
          <w:color w:val="auto"/>
          <w:szCs w:val="24"/>
        </w:rPr>
        <w:t>Baltasar A, Tomás J, Bengochea M.et al: Esfinteroplastia (no esfinterectomía) en patología biliar. Cir Esp 1986; 4:874-880.</w:t>
      </w:r>
    </w:p>
    <w:p w:rsidR="00E56DB9"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 xml:space="preserve">Baltasar A, Tomás J, Bengochea M.: Sphinteroplasty (no sphinterotomy) in biliary surgery. Video. VRC.1986; 3: 26-28. </w:t>
      </w:r>
    </w:p>
    <w:p w:rsidR="00505D8A" w:rsidRPr="00677FE8" w:rsidRDefault="007D168C" w:rsidP="00E56DB9">
      <w:pPr>
        <w:pStyle w:val="Prrafodelista"/>
        <w:spacing w:line="276" w:lineRule="auto"/>
        <w:ind w:left="720"/>
        <w:contextualSpacing/>
        <w:jc w:val="both"/>
        <w:rPr>
          <w:sz w:val="24"/>
          <w:szCs w:val="24"/>
        </w:rPr>
      </w:pPr>
      <w:hyperlink r:id="rId31" w:tgtFrame="_blank" w:history="1">
        <w:r w:rsidR="00505D8A" w:rsidRPr="00677FE8">
          <w:rPr>
            <w:rStyle w:val="Hipervnculo"/>
            <w:color w:val="auto"/>
            <w:sz w:val="24"/>
            <w:szCs w:val="24"/>
            <w:bdr w:val="none" w:sz="0" w:space="0" w:color="auto" w:frame="1"/>
            <w:shd w:val="clear" w:color="auto" w:fill="FFFFFF"/>
          </w:rPr>
          <w:t>https://youtu.be/GbqZKL1D1qc</w:t>
        </w:r>
      </w:hyperlink>
      <w:r w:rsidR="00505D8A" w:rsidRPr="00677FE8">
        <w:rPr>
          <w:sz w:val="24"/>
          <w:szCs w:val="24"/>
        </w:rPr>
        <w:t xml:space="preserve">  </w:t>
      </w:r>
    </w:p>
    <w:p w:rsidR="00505D8A" w:rsidRPr="00677FE8" w:rsidRDefault="00505D8A" w:rsidP="00505D8A">
      <w:pPr>
        <w:pStyle w:val="Prrafodelista"/>
        <w:numPr>
          <w:ilvl w:val="0"/>
          <w:numId w:val="2"/>
        </w:numPr>
        <w:spacing w:line="276" w:lineRule="auto"/>
        <w:contextualSpacing/>
        <w:jc w:val="both"/>
        <w:rPr>
          <w:sz w:val="24"/>
          <w:szCs w:val="24"/>
          <w:lang w:val="en-US"/>
        </w:rPr>
      </w:pPr>
      <w:r w:rsidRPr="00677FE8">
        <w:rPr>
          <w:sz w:val="24"/>
          <w:szCs w:val="24"/>
        </w:rPr>
        <w:t xml:space="preserve">Jones A.: Sphinteroplasty (no sphinterotomy) versus latero-latero choledoco-duodenostomy. </w:t>
      </w:r>
      <w:r w:rsidRPr="00677FE8">
        <w:rPr>
          <w:sz w:val="24"/>
          <w:szCs w:val="24"/>
          <w:lang w:val="en-US"/>
        </w:rPr>
        <w:t>Varco. Saunders. Philadelphia. 241-256.</w:t>
      </w:r>
    </w:p>
    <w:p w:rsidR="00505D8A" w:rsidRPr="00677FE8" w:rsidRDefault="00505D8A" w:rsidP="00505D8A">
      <w:pPr>
        <w:pStyle w:val="Prrafodelista"/>
        <w:numPr>
          <w:ilvl w:val="0"/>
          <w:numId w:val="2"/>
        </w:numPr>
        <w:spacing w:line="276" w:lineRule="auto"/>
        <w:contextualSpacing/>
        <w:jc w:val="both"/>
        <w:rPr>
          <w:sz w:val="24"/>
          <w:szCs w:val="24"/>
        </w:rPr>
      </w:pPr>
      <w:r w:rsidRPr="00677FE8">
        <w:rPr>
          <w:sz w:val="24"/>
          <w:szCs w:val="24"/>
        </w:rPr>
        <w:t>Baltasar A, Tomás J, Miralles. Preservación de píloro. Pancreato-gastrostomía posterior. REEAD. Junio 1983; 63: 507-512.</w:t>
      </w:r>
    </w:p>
    <w:p w:rsidR="00E56DB9" w:rsidRPr="009A2AD8" w:rsidRDefault="00505D8A" w:rsidP="00505D8A">
      <w:pPr>
        <w:pStyle w:val="Prrafodelista"/>
        <w:numPr>
          <w:ilvl w:val="0"/>
          <w:numId w:val="2"/>
        </w:numPr>
        <w:spacing w:line="276" w:lineRule="auto"/>
        <w:contextualSpacing/>
        <w:jc w:val="both"/>
        <w:rPr>
          <w:sz w:val="24"/>
          <w:szCs w:val="24"/>
        </w:rPr>
      </w:pPr>
      <w:r w:rsidRPr="00677FE8">
        <w:rPr>
          <w:sz w:val="24"/>
          <w:szCs w:val="24"/>
        </w:rPr>
        <w:t>Bengochea M, Baltasar A, Marcote E et al: Duodenopancreatectomía cefálica con preservación de píloro. Pancreato-</w:t>
      </w:r>
      <w:r w:rsidRPr="009A2AD8">
        <w:rPr>
          <w:sz w:val="24"/>
          <w:szCs w:val="24"/>
        </w:rPr>
        <w:t>gastrostomía posterior. VCR 1989; 6: 29-34.</w:t>
      </w:r>
    </w:p>
    <w:p w:rsidR="00505D8A" w:rsidRPr="009A2AD8" w:rsidRDefault="00505D8A" w:rsidP="00E56DB9">
      <w:pPr>
        <w:pStyle w:val="Prrafodelista"/>
        <w:spacing w:line="276" w:lineRule="auto"/>
        <w:ind w:left="720"/>
        <w:contextualSpacing/>
        <w:jc w:val="both"/>
        <w:rPr>
          <w:sz w:val="24"/>
          <w:szCs w:val="24"/>
        </w:rPr>
      </w:pPr>
      <w:r w:rsidRPr="009A2AD8">
        <w:rPr>
          <w:sz w:val="24"/>
          <w:szCs w:val="24"/>
        </w:rPr>
        <w:t xml:space="preserve"> </w:t>
      </w:r>
      <w:hyperlink r:id="rId32" w:tgtFrame="_blank" w:history="1">
        <w:r w:rsidRPr="009A2AD8">
          <w:rPr>
            <w:rStyle w:val="Hipervnculo"/>
            <w:color w:val="auto"/>
            <w:sz w:val="24"/>
            <w:szCs w:val="24"/>
            <w:bdr w:val="none" w:sz="0" w:space="0" w:color="auto" w:frame="1"/>
            <w:shd w:val="clear" w:color="auto" w:fill="FFFFFF"/>
          </w:rPr>
          <w:t>https://youtu.be/u3TSFifq07E</w:t>
        </w:r>
      </w:hyperlink>
    </w:p>
    <w:p w:rsidR="00505D8A" w:rsidRPr="009A2AD8" w:rsidRDefault="00505D8A" w:rsidP="00505D8A">
      <w:pPr>
        <w:pStyle w:val="Prrafodelista"/>
        <w:numPr>
          <w:ilvl w:val="0"/>
          <w:numId w:val="2"/>
        </w:numPr>
        <w:spacing w:line="276" w:lineRule="auto"/>
        <w:contextualSpacing/>
        <w:jc w:val="both"/>
        <w:rPr>
          <w:sz w:val="24"/>
          <w:szCs w:val="24"/>
        </w:rPr>
      </w:pPr>
      <w:r w:rsidRPr="009A2AD8">
        <w:rPr>
          <w:sz w:val="24"/>
          <w:szCs w:val="24"/>
        </w:rPr>
        <w:lastRenderedPageBreak/>
        <w:t>Marcote E, Baltasar A, Barnés JJ.: Necrosis hepática séptica post-operatoria. Cir Es. 1988; 2:322-7</w:t>
      </w:r>
    </w:p>
    <w:p w:rsidR="00505D8A" w:rsidRPr="009A2AD8" w:rsidRDefault="00505D8A" w:rsidP="00505D8A">
      <w:pPr>
        <w:pStyle w:val="Prrafodelista"/>
        <w:numPr>
          <w:ilvl w:val="0"/>
          <w:numId w:val="2"/>
        </w:numPr>
        <w:spacing w:line="276" w:lineRule="auto"/>
        <w:contextualSpacing/>
        <w:jc w:val="both"/>
        <w:rPr>
          <w:sz w:val="24"/>
          <w:szCs w:val="24"/>
        </w:rPr>
      </w:pPr>
      <w:r w:rsidRPr="009A2AD8">
        <w:rPr>
          <w:sz w:val="24"/>
          <w:szCs w:val="24"/>
        </w:rPr>
        <w:t>Baltasar A, Marcote E, Del Río J. et al: Preservación duodenal en la resección cefálica de páncreas por pancreatitis crónica. Cir Esp. 1990; 2:225-232.</w:t>
      </w:r>
    </w:p>
    <w:p w:rsidR="00505D8A" w:rsidRPr="009A2AD8" w:rsidRDefault="00505D8A" w:rsidP="00505D8A">
      <w:pPr>
        <w:pStyle w:val="Prrafodelista"/>
        <w:numPr>
          <w:ilvl w:val="0"/>
          <w:numId w:val="2"/>
        </w:numPr>
        <w:spacing w:line="276" w:lineRule="auto"/>
        <w:contextualSpacing/>
        <w:jc w:val="both"/>
        <w:rPr>
          <w:sz w:val="24"/>
          <w:szCs w:val="24"/>
          <w:lang w:val="en-US"/>
        </w:rPr>
      </w:pPr>
      <w:r w:rsidRPr="009A2AD8">
        <w:rPr>
          <w:sz w:val="24"/>
          <w:szCs w:val="24"/>
          <w:lang w:val="en-US"/>
        </w:rPr>
        <w:t>Beger HG, Buchler M, Bottner R et al. Duodenum-preserving resection of the head of the pancreas in severe chronic pancreatitis. Early and late results. Ann Surg 1988; 209: 273-278.</w:t>
      </w:r>
    </w:p>
    <w:p w:rsidR="00505D8A" w:rsidRPr="009A2AD8" w:rsidRDefault="00505D8A" w:rsidP="00505D8A">
      <w:pPr>
        <w:pStyle w:val="Prrafodelista"/>
        <w:numPr>
          <w:ilvl w:val="0"/>
          <w:numId w:val="2"/>
        </w:numPr>
        <w:spacing w:line="276" w:lineRule="auto"/>
        <w:contextualSpacing/>
        <w:jc w:val="both"/>
        <w:rPr>
          <w:sz w:val="24"/>
          <w:szCs w:val="24"/>
        </w:rPr>
      </w:pPr>
      <w:r w:rsidRPr="009A2AD8">
        <w:rPr>
          <w:sz w:val="24"/>
          <w:szCs w:val="24"/>
          <w:lang w:val="en-US"/>
        </w:rPr>
        <w:t xml:space="preserve">Baltasar A. Duodenum-preserving cephalic pancreatectomy. </w:t>
      </w:r>
      <w:r w:rsidRPr="009A2AD8">
        <w:rPr>
          <w:sz w:val="24"/>
          <w:szCs w:val="24"/>
        </w:rPr>
        <w:t>Video. VCR 1992: 9:35-40</w:t>
      </w:r>
    </w:p>
    <w:p w:rsidR="00505D8A" w:rsidRPr="009A2AD8" w:rsidRDefault="00505D8A" w:rsidP="00505D8A">
      <w:pPr>
        <w:pStyle w:val="Prrafodelista"/>
        <w:numPr>
          <w:ilvl w:val="0"/>
          <w:numId w:val="2"/>
        </w:numPr>
        <w:spacing w:line="276" w:lineRule="auto"/>
        <w:contextualSpacing/>
        <w:jc w:val="both"/>
        <w:rPr>
          <w:sz w:val="24"/>
          <w:szCs w:val="24"/>
        </w:rPr>
      </w:pPr>
      <w:r w:rsidRPr="009A2AD8">
        <w:rPr>
          <w:sz w:val="24"/>
          <w:szCs w:val="24"/>
        </w:rPr>
        <w:t>Martínez R, Baltasar A, Del Río J, et al: Preservación duodenal en la pancreatectomía cefálica por pancreatitis crónica. Cir Esp 1996; 60:90-92. https://www.youtube.com/watch?v=3OFHtStHS-4</w:t>
      </w:r>
    </w:p>
    <w:p w:rsidR="00505D8A" w:rsidRPr="009A2AD8" w:rsidRDefault="00505D8A" w:rsidP="00505D8A">
      <w:pPr>
        <w:pStyle w:val="Prrafodelista"/>
        <w:numPr>
          <w:ilvl w:val="0"/>
          <w:numId w:val="2"/>
        </w:numPr>
        <w:spacing w:line="276" w:lineRule="auto"/>
        <w:contextualSpacing/>
        <w:jc w:val="both"/>
        <w:rPr>
          <w:sz w:val="24"/>
          <w:szCs w:val="24"/>
        </w:rPr>
      </w:pPr>
      <w:r w:rsidRPr="009A2AD8">
        <w:rPr>
          <w:noProof/>
          <w:sz w:val="24"/>
          <w:szCs w:val="24"/>
        </w:rPr>
        <w:t>Marcote E, Arlandis F, Baltasar A.: Cuerpo extraño textil olvidado en el abdomen. A propósito de dos casos. Cir Esp 1993; 54:181-4.</w:t>
      </w:r>
    </w:p>
    <w:p w:rsidR="00505D8A" w:rsidRPr="009A2AD8" w:rsidRDefault="00505D8A" w:rsidP="00505D8A">
      <w:pPr>
        <w:pStyle w:val="Prrafodelista"/>
        <w:numPr>
          <w:ilvl w:val="0"/>
          <w:numId w:val="2"/>
        </w:numPr>
        <w:spacing w:line="276" w:lineRule="auto"/>
        <w:contextualSpacing/>
        <w:jc w:val="both"/>
        <w:rPr>
          <w:sz w:val="24"/>
          <w:szCs w:val="24"/>
        </w:rPr>
      </w:pPr>
      <w:r w:rsidRPr="009A2AD8">
        <w:rPr>
          <w:sz w:val="24"/>
          <w:szCs w:val="24"/>
        </w:rPr>
        <w:t>Baltasar A, Marcote E, Arlandis F, et al. Cuerpos extraños olvidados en el abdomen. Una forma eficaz de detección. Cir Esp 1996; 60:150-1.</w:t>
      </w:r>
    </w:p>
    <w:p w:rsidR="00505D8A" w:rsidRPr="009A2AD8" w:rsidRDefault="00505D8A" w:rsidP="00505D8A">
      <w:pPr>
        <w:pStyle w:val="Prrafodelista"/>
        <w:numPr>
          <w:ilvl w:val="0"/>
          <w:numId w:val="2"/>
        </w:numPr>
        <w:spacing w:line="276" w:lineRule="auto"/>
        <w:contextualSpacing/>
        <w:jc w:val="both"/>
        <w:rPr>
          <w:sz w:val="24"/>
          <w:szCs w:val="24"/>
        </w:rPr>
      </w:pPr>
      <w:r w:rsidRPr="009A2AD8">
        <w:rPr>
          <w:sz w:val="24"/>
          <w:szCs w:val="24"/>
        </w:rPr>
        <w:t>Arlandis F, Baltasar A, Marcote E.: Cierre de laparotomías con sutura continúa reabsorbible monofilamento. Cir Andaluza 1992; 3:11-14</w:t>
      </w:r>
    </w:p>
    <w:p w:rsidR="00E56DB9" w:rsidRPr="009A2AD8" w:rsidRDefault="00505D8A" w:rsidP="00E56DB9">
      <w:pPr>
        <w:pStyle w:val="Prrafodelista"/>
        <w:numPr>
          <w:ilvl w:val="0"/>
          <w:numId w:val="2"/>
        </w:numPr>
        <w:spacing w:line="276" w:lineRule="auto"/>
        <w:contextualSpacing/>
        <w:jc w:val="both"/>
        <w:rPr>
          <w:sz w:val="24"/>
          <w:szCs w:val="24"/>
        </w:rPr>
      </w:pPr>
      <w:r w:rsidRPr="009A2AD8">
        <w:rPr>
          <w:sz w:val="24"/>
          <w:szCs w:val="24"/>
        </w:rPr>
        <w:t>Baltasar A, Del Río J, Marcote E.et al: Sutura continúa monoplano con poligluconato monofilar en anastomosis digestivas. Cir Esp 1993; 53:182-185.</w:t>
      </w:r>
    </w:p>
    <w:p w:rsidR="006D2869" w:rsidRPr="009A2AD8" w:rsidRDefault="00505D8A" w:rsidP="009A2AD8">
      <w:pPr>
        <w:pStyle w:val="Prrafodelista"/>
        <w:numPr>
          <w:ilvl w:val="0"/>
          <w:numId w:val="2"/>
        </w:numPr>
        <w:spacing w:line="276" w:lineRule="auto"/>
        <w:contextualSpacing/>
        <w:jc w:val="both"/>
        <w:rPr>
          <w:sz w:val="24"/>
          <w:szCs w:val="24"/>
        </w:rPr>
      </w:pPr>
      <w:r w:rsidRPr="009A2AD8">
        <w:rPr>
          <w:sz w:val="24"/>
          <w:szCs w:val="24"/>
        </w:rPr>
        <w:t xml:space="preserve">Serra C, Bengochea M, Camps J et al.: Utilización de prótesis metálicas auto-expandibles en el tratamiento inicial de la neoplasias obstructivas </w:t>
      </w:r>
      <w:r w:rsidR="006D2869" w:rsidRPr="009A2AD8">
        <w:rPr>
          <w:sz w:val="24"/>
          <w:szCs w:val="24"/>
        </w:rPr>
        <w:t>del colon izquierdo. Cir Esp 1997; 62: 234-236</w:t>
      </w:r>
    </w:p>
    <w:p w:rsidR="00786FC1" w:rsidRPr="009A2AD8" w:rsidRDefault="00505D8A" w:rsidP="006D2869">
      <w:pPr>
        <w:pStyle w:val="Prrafodelista"/>
        <w:numPr>
          <w:ilvl w:val="0"/>
          <w:numId w:val="2"/>
        </w:numPr>
        <w:spacing w:line="276" w:lineRule="auto"/>
        <w:contextualSpacing/>
        <w:jc w:val="both"/>
        <w:rPr>
          <w:sz w:val="24"/>
          <w:szCs w:val="24"/>
        </w:rPr>
      </w:pPr>
      <w:r w:rsidRPr="009A2AD8">
        <w:rPr>
          <w:sz w:val="24"/>
          <w:szCs w:val="24"/>
        </w:rPr>
        <w:t xml:space="preserve">Pardo JL, Sáez JM, Domingo P. et al: La productividad de loa autores nacionales de cirugía. Análisis bibliométrico a través de </w:t>
      </w:r>
      <w:r w:rsidRPr="009A2AD8">
        <w:rPr>
          <w:sz w:val="24"/>
          <w:szCs w:val="24"/>
        </w:rPr>
        <w:lastRenderedPageBreak/>
        <w:t>la revista Cirugía española en el periodo 1974-1993. Cir Esp 1993; 60:21-25</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rPr>
        <w:t>Shikora S, Torres A. Biography: Aniceto Baltasar. Obes Surg 2016;26:477–8.</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rPr>
        <w:t>Baltasar A, Del Río J, Bengochea M. Bypass gástrico en la obesidad mórbida. Rev Clín Española.1980; 157:395–9.</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rPr>
        <w:t>Baltasar A, Marcote E, Bou R, et al. Exclusión ileal parcial en la hipercolesterinemia. Cir Esp. 1991;49:475–8.</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i/>
          <w:color w:val="0000FF"/>
          <w:sz w:val="24"/>
          <w:szCs w:val="24"/>
          <w:lang w:val="en-US"/>
        </w:rPr>
        <w:t xml:space="preserve"> </w:t>
      </w:r>
      <w:r w:rsidRPr="009A2AD8">
        <w:rPr>
          <w:sz w:val="24"/>
          <w:szCs w:val="24"/>
          <w:lang w:val="en-US"/>
        </w:rPr>
        <w:t xml:space="preserve">Baltasar A. Modified vertical gastroplasty: Technique with vertical division and serosal patch. </w:t>
      </w:r>
      <w:r w:rsidRPr="009A2AD8">
        <w:rPr>
          <w:sz w:val="24"/>
          <w:szCs w:val="24"/>
        </w:rPr>
        <w:t>Acta Chir Scand. 1989;155:107–12.</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rPr>
        <w:t xml:space="preserve">Baltasar A, Bou R, Arlandis F, Martínez R, et al. </w:t>
      </w:r>
      <w:r w:rsidRPr="009A2AD8">
        <w:rPr>
          <w:sz w:val="24"/>
          <w:szCs w:val="24"/>
          <w:lang w:val="en-US"/>
        </w:rPr>
        <w:t xml:space="preserve">Vertical banded gastroplasty at more than five years. </w:t>
      </w:r>
      <w:r w:rsidRPr="009A2AD8">
        <w:rPr>
          <w:sz w:val="24"/>
          <w:szCs w:val="24"/>
        </w:rPr>
        <w:t>Obes Surg. 1998;8:29–34.</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rPr>
        <w:t xml:space="preserve">Baltasar A, Bou R, Marcote E, et al. </w:t>
      </w:r>
      <w:r w:rsidRPr="009A2AD8">
        <w:rPr>
          <w:sz w:val="24"/>
          <w:szCs w:val="24"/>
          <w:lang w:val="en-US"/>
        </w:rPr>
        <w:t xml:space="preserve">Hybrid bariatric surgery: Biliopancreatic diversion and duodenal switch. </w:t>
      </w:r>
      <w:r w:rsidRPr="009A2AD8">
        <w:rPr>
          <w:sz w:val="24"/>
          <w:szCs w:val="24"/>
        </w:rPr>
        <w:t>Obes Surg. 1995;5:419–23.</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rPr>
        <w:t>Baltasar A, Bou R, Bengochea M, Miró J, Arlandis F.: Lap Roux-Y gastric bypass. Obes Surg. 1998;8:393.</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rPr>
        <w:t>Baltasar A, Bou R, Miró J, et al. Laparoscopic gastric bypass. Bypass gástrico laparoscópico. Rev Esp Enferm Ap Dig. 2000;10:661–4.</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lang w:val="en-US"/>
        </w:rPr>
        <w:t>Serra C, Baltasar A. Internal hernias and gastric perforation after laparoscopic gastric bypass. Obes Surg. 1999;9:546–9.</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rPr>
        <w:t xml:space="preserve">Baltasar A. Bou R, Miro J, et al. </w:t>
      </w:r>
      <w:r w:rsidRPr="009A2AD8">
        <w:rPr>
          <w:sz w:val="24"/>
          <w:szCs w:val="24"/>
          <w:lang w:val="en-US"/>
        </w:rPr>
        <w:t xml:space="preserve">Laparoscopic duodenal switch. Technique and initial experience. </w:t>
      </w:r>
      <w:r w:rsidRPr="009A2AD8">
        <w:rPr>
          <w:sz w:val="24"/>
          <w:szCs w:val="24"/>
        </w:rPr>
        <w:t>Obes Surg. 2001;12:245–8.</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rPr>
        <w:t xml:space="preserve">Baltasar A, Serra C, Pérez N, et al. </w:t>
      </w:r>
      <w:r w:rsidRPr="009A2AD8">
        <w:rPr>
          <w:sz w:val="24"/>
          <w:szCs w:val="24"/>
          <w:lang w:val="en-US"/>
        </w:rPr>
        <w:t xml:space="preserve">Laparoscopic sleeve gastrectomy. A multi-purpose operation. </w:t>
      </w:r>
      <w:r w:rsidRPr="009A2AD8">
        <w:rPr>
          <w:sz w:val="24"/>
          <w:szCs w:val="24"/>
        </w:rPr>
        <w:t>Obes Surg. 2005;15:1124–8.</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lang w:val="en-US"/>
        </w:rPr>
        <w:t xml:space="preserve">Ahmad SS, Ahmad SS, Kohl S. The Hundred Most Cited Articles in Bariatric Surgery. </w:t>
      </w:r>
      <w:r w:rsidRPr="009A2AD8">
        <w:rPr>
          <w:sz w:val="24"/>
          <w:szCs w:val="24"/>
        </w:rPr>
        <w:t>Obes Surg. 2015;25:900–9.</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lang w:val="en-US"/>
        </w:rPr>
        <w:t xml:space="preserve">Baltasar A, Pérez N, Bou R, Miro J, Bengochea M, Arlandis F, Escrivá C, </w:t>
      </w:r>
      <w:r w:rsidRPr="009A2AD8">
        <w:rPr>
          <w:sz w:val="24"/>
          <w:szCs w:val="24"/>
          <w:lang w:val="en-US"/>
        </w:rPr>
        <w:lastRenderedPageBreak/>
        <w:t xml:space="preserve">Serra C, Martínez R. Wall-stent prosthesis for severe leak and obstruction of the duodenal switch Gastric tube. </w:t>
      </w:r>
      <w:r w:rsidRPr="009A2AD8">
        <w:rPr>
          <w:sz w:val="24"/>
          <w:szCs w:val="24"/>
        </w:rPr>
        <w:t>Obes Surg. 2000;10:309.</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rPr>
        <w:t xml:space="preserve">Serra C, Baltasar A, Andreo L, et al. </w:t>
      </w:r>
      <w:r w:rsidRPr="009A2AD8">
        <w:rPr>
          <w:sz w:val="24"/>
          <w:szCs w:val="24"/>
          <w:lang w:val="en-US"/>
        </w:rPr>
        <w:t xml:space="preserve">Treatment of gastric leaks with coated self-expanding stents after sleeve gastrectomy. </w:t>
      </w:r>
      <w:r w:rsidRPr="009A2AD8">
        <w:rPr>
          <w:sz w:val="24"/>
          <w:szCs w:val="24"/>
        </w:rPr>
        <w:t>Obes Surg. 2007;17:866–2.</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rPr>
        <w:t xml:space="preserve">Baltasar A, Bou R, Bengochea M, et al. </w:t>
      </w:r>
      <w:r w:rsidRPr="009A2AD8">
        <w:rPr>
          <w:sz w:val="24"/>
          <w:szCs w:val="24"/>
          <w:lang w:val="en-US"/>
        </w:rPr>
        <w:t xml:space="preserve">Use of a Roux limb to correct esophagogastric junction fistulas after sleeve gastrectomy. </w:t>
      </w:r>
      <w:r w:rsidRPr="009A2AD8">
        <w:rPr>
          <w:sz w:val="24"/>
          <w:szCs w:val="24"/>
        </w:rPr>
        <w:t>Obes Surg. 2007;17:1409–10.</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lang w:val="en-US"/>
        </w:rPr>
        <w:t xml:space="preserve">Baltasar A.: </w:t>
      </w:r>
      <w:r w:rsidRPr="009A2AD8">
        <w:rPr>
          <w:rStyle w:val="fontstyle01"/>
          <w:rFonts w:ascii="Times New Roman" w:hAnsi="Times New Roman"/>
          <w:sz w:val="24"/>
          <w:szCs w:val="24"/>
          <w:lang w:val="en-US"/>
        </w:rPr>
        <w:t xml:space="preserve">Historical note: First diabetes metabolic operation in Spain. </w:t>
      </w:r>
      <w:r w:rsidRPr="009A2AD8">
        <w:rPr>
          <w:rFonts w:eastAsia="Calibri"/>
          <w:iCs/>
          <w:color w:val="000000"/>
          <w:sz w:val="24"/>
          <w:szCs w:val="24"/>
          <w:lang w:val="en-US" w:eastAsia="en-US"/>
        </w:rPr>
        <w:t xml:space="preserve">Integr Obesity Diabetes, </w:t>
      </w:r>
      <w:r w:rsidRPr="009A2AD8">
        <w:rPr>
          <w:rFonts w:eastAsia="Calibri"/>
          <w:color w:val="000000"/>
          <w:sz w:val="24"/>
          <w:szCs w:val="24"/>
          <w:lang w:val="en-US" w:eastAsia="en-US"/>
        </w:rPr>
        <w:t>2015; 2(1): 180-182.</w:t>
      </w:r>
      <w:r w:rsidRPr="009A2AD8">
        <w:rPr>
          <w:rFonts w:eastAsia="Calibri"/>
          <w:sz w:val="24"/>
          <w:szCs w:val="24"/>
          <w:lang w:val="en-US" w:eastAsia="en-US"/>
        </w:rPr>
        <w:t xml:space="preserve"> </w:t>
      </w:r>
      <w:r w:rsidRPr="009A2AD8">
        <w:rPr>
          <w:rFonts w:eastAsia="Calibri"/>
          <w:color w:val="000000"/>
          <w:sz w:val="24"/>
          <w:szCs w:val="24"/>
          <w:lang w:val="en-US" w:eastAsia="en-US"/>
        </w:rPr>
        <w:t>doi: 10.15761/IOD.1000140</w:t>
      </w:r>
    </w:p>
    <w:p w:rsidR="009A2AD8" w:rsidRPr="009A2AD8" w:rsidRDefault="009A2AD8" w:rsidP="009A2AD8">
      <w:pPr>
        <w:pStyle w:val="Prrafodelista"/>
        <w:numPr>
          <w:ilvl w:val="0"/>
          <w:numId w:val="2"/>
        </w:numPr>
        <w:spacing w:line="276" w:lineRule="auto"/>
        <w:contextualSpacing/>
        <w:jc w:val="both"/>
        <w:rPr>
          <w:sz w:val="24"/>
          <w:szCs w:val="24"/>
          <w:lang w:val="en-US"/>
        </w:rPr>
      </w:pPr>
      <w:r w:rsidRPr="009A2AD8">
        <w:rPr>
          <w:sz w:val="24"/>
          <w:szCs w:val="24"/>
        </w:rPr>
        <w:t xml:space="preserve">Baltasar A, Serra C, Bou R, et al. </w:t>
      </w:r>
      <w:r w:rsidRPr="009A2AD8">
        <w:rPr>
          <w:sz w:val="24"/>
          <w:szCs w:val="24"/>
          <w:lang w:val="en-US"/>
        </w:rPr>
        <w:t>Sleeve gastrectomy in a 10-year-old child. Obes Surg. 2008;18:33–6.</w:t>
      </w:r>
    </w:p>
    <w:p w:rsidR="009A2AD8" w:rsidRPr="009A2AD8" w:rsidRDefault="009A2AD8" w:rsidP="009A2AD8">
      <w:pPr>
        <w:pStyle w:val="Prrafodelista"/>
        <w:numPr>
          <w:ilvl w:val="0"/>
          <w:numId w:val="2"/>
        </w:numPr>
        <w:spacing w:line="276" w:lineRule="auto"/>
        <w:contextualSpacing/>
        <w:jc w:val="both"/>
        <w:rPr>
          <w:sz w:val="24"/>
          <w:szCs w:val="24"/>
        </w:rPr>
      </w:pPr>
      <w:r w:rsidRPr="009A2AD8">
        <w:rPr>
          <w:sz w:val="24"/>
          <w:szCs w:val="24"/>
          <w:lang w:val="en-US"/>
        </w:rPr>
        <w:t xml:space="preserve">Baltasar A, Pérez N, Serra C, Bou R, Bengochea M, Borrás F. Weight loss reporting: Predicted BMI after bariatric surgery. </w:t>
      </w:r>
      <w:r w:rsidRPr="009A2AD8">
        <w:rPr>
          <w:sz w:val="24"/>
          <w:szCs w:val="24"/>
        </w:rPr>
        <w:t>Obes Surg. 2011;212:367–72.</w:t>
      </w:r>
    </w:p>
    <w:p w:rsidR="009A2AD8" w:rsidRPr="009A2AD8" w:rsidRDefault="009A2AD8" w:rsidP="009A2AD8">
      <w:pPr>
        <w:pStyle w:val="Prrafodelista"/>
        <w:spacing w:line="276" w:lineRule="auto"/>
        <w:ind w:left="720"/>
        <w:contextualSpacing/>
        <w:jc w:val="both"/>
        <w:rPr>
          <w:sz w:val="24"/>
          <w:szCs w:val="24"/>
        </w:rPr>
      </w:pPr>
    </w:p>
    <w:sectPr w:rsidR="009A2AD8" w:rsidRPr="009A2AD8" w:rsidSect="006D2869">
      <w:footerReference w:type="default" r:id="rId33"/>
      <w:pgSz w:w="11906" w:h="16838"/>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AAA" w:rsidRDefault="006F5AAA" w:rsidP="006A5051">
      <w:pPr>
        <w:spacing w:after="0" w:line="240" w:lineRule="auto"/>
      </w:pPr>
      <w:r>
        <w:separator/>
      </w:r>
    </w:p>
  </w:endnote>
  <w:endnote w:type="continuationSeparator" w:id="1">
    <w:p w:rsidR="006F5AAA" w:rsidRDefault="006F5AAA" w:rsidP="006A50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CaslonPr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7547"/>
      <w:docPartObj>
        <w:docPartGallery w:val="Page Numbers (Bottom of Page)"/>
        <w:docPartUnique/>
      </w:docPartObj>
    </w:sdtPr>
    <w:sdtContent>
      <w:p w:rsidR="00001842" w:rsidRDefault="007D168C">
        <w:pPr>
          <w:pStyle w:val="Piedepgina"/>
          <w:jc w:val="center"/>
        </w:pPr>
        <w:fldSimple w:instr=" PAGE   \* MERGEFORMAT ">
          <w:r w:rsidR="001D11A0">
            <w:rPr>
              <w:noProof/>
            </w:rPr>
            <w:t>11</w:t>
          </w:r>
        </w:fldSimple>
      </w:p>
    </w:sdtContent>
  </w:sdt>
  <w:p w:rsidR="00001842" w:rsidRDefault="0000184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AAA" w:rsidRDefault="006F5AAA" w:rsidP="006A5051">
      <w:pPr>
        <w:spacing w:after="0" w:line="240" w:lineRule="auto"/>
      </w:pPr>
      <w:r>
        <w:separator/>
      </w:r>
    </w:p>
  </w:footnote>
  <w:footnote w:type="continuationSeparator" w:id="1">
    <w:p w:rsidR="006F5AAA" w:rsidRDefault="006F5AAA" w:rsidP="006A50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6434F"/>
    <w:multiLevelType w:val="hybridMultilevel"/>
    <w:tmpl w:val="EC1CA3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7B1C3AAB"/>
    <w:multiLevelType w:val="hybridMultilevel"/>
    <w:tmpl w:val="DF788E9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3C213F"/>
    <w:rsid w:val="00001842"/>
    <w:rsid w:val="00015227"/>
    <w:rsid w:val="00025E6F"/>
    <w:rsid w:val="00034C5B"/>
    <w:rsid w:val="00045583"/>
    <w:rsid w:val="00057F74"/>
    <w:rsid w:val="00070A9B"/>
    <w:rsid w:val="00082BE7"/>
    <w:rsid w:val="001218AB"/>
    <w:rsid w:val="00125D41"/>
    <w:rsid w:val="00133EAD"/>
    <w:rsid w:val="00165E54"/>
    <w:rsid w:val="001922AE"/>
    <w:rsid w:val="001A2F4A"/>
    <w:rsid w:val="001D11A0"/>
    <w:rsid w:val="00222DD5"/>
    <w:rsid w:val="002242BC"/>
    <w:rsid w:val="00236D0D"/>
    <w:rsid w:val="00243BEB"/>
    <w:rsid w:val="0027379D"/>
    <w:rsid w:val="002A4B88"/>
    <w:rsid w:val="002D52D7"/>
    <w:rsid w:val="00357C50"/>
    <w:rsid w:val="0036084E"/>
    <w:rsid w:val="00363CB4"/>
    <w:rsid w:val="00370A98"/>
    <w:rsid w:val="00396997"/>
    <w:rsid w:val="003A3FE0"/>
    <w:rsid w:val="003A63AB"/>
    <w:rsid w:val="003A7DED"/>
    <w:rsid w:val="003B44FF"/>
    <w:rsid w:val="003C213F"/>
    <w:rsid w:val="003C2CAE"/>
    <w:rsid w:val="003C6FD3"/>
    <w:rsid w:val="003F26CF"/>
    <w:rsid w:val="00405F02"/>
    <w:rsid w:val="00406AB9"/>
    <w:rsid w:val="00410EBD"/>
    <w:rsid w:val="004178A2"/>
    <w:rsid w:val="004240B0"/>
    <w:rsid w:val="00431072"/>
    <w:rsid w:val="0043238B"/>
    <w:rsid w:val="00435FF6"/>
    <w:rsid w:val="00444DA1"/>
    <w:rsid w:val="0044521B"/>
    <w:rsid w:val="004524D5"/>
    <w:rsid w:val="00463DD4"/>
    <w:rsid w:val="0047090B"/>
    <w:rsid w:val="00491491"/>
    <w:rsid w:val="00492EE1"/>
    <w:rsid w:val="004A11C8"/>
    <w:rsid w:val="004F6F16"/>
    <w:rsid w:val="004F784C"/>
    <w:rsid w:val="005034B4"/>
    <w:rsid w:val="00503A02"/>
    <w:rsid w:val="00505D8A"/>
    <w:rsid w:val="00546148"/>
    <w:rsid w:val="00565B84"/>
    <w:rsid w:val="00571C27"/>
    <w:rsid w:val="00583BC9"/>
    <w:rsid w:val="005C5F02"/>
    <w:rsid w:val="005E2700"/>
    <w:rsid w:val="005F7BE7"/>
    <w:rsid w:val="00605337"/>
    <w:rsid w:val="00606B69"/>
    <w:rsid w:val="00610B34"/>
    <w:rsid w:val="006112D2"/>
    <w:rsid w:val="00650595"/>
    <w:rsid w:val="00654C10"/>
    <w:rsid w:val="00677FE8"/>
    <w:rsid w:val="00680BE0"/>
    <w:rsid w:val="00681451"/>
    <w:rsid w:val="00691196"/>
    <w:rsid w:val="00694AA5"/>
    <w:rsid w:val="006A4D47"/>
    <w:rsid w:val="006A5051"/>
    <w:rsid w:val="006A71B5"/>
    <w:rsid w:val="006C0B13"/>
    <w:rsid w:val="006D2869"/>
    <w:rsid w:val="006D60D9"/>
    <w:rsid w:val="006E5CFC"/>
    <w:rsid w:val="006F2AAE"/>
    <w:rsid w:val="006F5AAA"/>
    <w:rsid w:val="007008B5"/>
    <w:rsid w:val="007026AC"/>
    <w:rsid w:val="00722FF6"/>
    <w:rsid w:val="00741F1A"/>
    <w:rsid w:val="0076407C"/>
    <w:rsid w:val="007772C0"/>
    <w:rsid w:val="00786FC1"/>
    <w:rsid w:val="007C476B"/>
    <w:rsid w:val="007D168C"/>
    <w:rsid w:val="007D74B0"/>
    <w:rsid w:val="007F2766"/>
    <w:rsid w:val="007F4F23"/>
    <w:rsid w:val="008021BC"/>
    <w:rsid w:val="00823F1B"/>
    <w:rsid w:val="008972E2"/>
    <w:rsid w:val="008A29AE"/>
    <w:rsid w:val="008F4164"/>
    <w:rsid w:val="00900D3C"/>
    <w:rsid w:val="00920737"/>
    <w:rsid w:val="00933550"/>
    <w:rsid w:val="009403FA"/>
    <w:rsid w:val="00940BA6"/>
    <w:rsid w:val="00962C6B"/>
    <w:rsid w:val="00963D87"/>
    <w:rsid w:val="009809B8"/>
    <w:rsid w:val="00984473"/>
    <w:rsid w:val="00996C5C"/>
    <w:rsid w:val="009A2AD8"/>
    <w:rsid w:val="009A3B9A"/>
    <w:rsid w:val="009B332D"/>
    <w:rsid w:val="009B6995"/>
    <w:rsid w:val="009C61C5"/>
    <w:rsid w:val="009D2260"/>
    <w:rsid w:val="009D3DEC"/>
    <w:rsid w:val="00A02EAB"/>
    <w:rsid w:val="00A313FE"/>
    <w:rsid w:val="00A82E63"/>
    <w:rsid w:val="00A90F06"/>
    <w:rsid w:val="00AA1154"/>
    <w:rsid w:val="00AB498B"/>
    <w:rsid w:val="00B07F1C"/>
    <w:rsid w:val="00B21667"/>
    <w:rsid w:val="00B21DE8"/>
    <w:rsid w:val="00B360A7"/>
    <w:rsid w:val="00B72D2F"/>
    <w:rsid w:val="00B90890"/>
    <w:rsid w:val="00B922B3"/>
    <w:rsid w:val="00BB05BF"/>
    <w:rsid w:val="00BC6B14"/>
    <w:rsid w:val="00BD0C34"/>
    <w:rsid w:val="00BF325E"/>
    <w:rsid w:val="00C528B2"/>
    <w:rsid w:val="00CE6538"/>
    <w:rsid w:val="00CE72E9"/>
    <w:rsid w:val="00D174BD"/>
    <w:rsid w:val="00D20668"/>
    <w:rsid w:val="00DB1502"/>
    <w:rsid w:val="00DC104C"/>
    <w:rsid w:val="00DD5A9D"/>
    <w:rsid w:val="00DD7A47"/>
    <w:rsid w:val="00DF04E8"/>
    <w:rsid w:val="00E05B25"/>
    <w:rsid w:val="00E17CCE"/>
    <w:rsid w:val="00E34D23"/>
    <w:rsid w:val="00E46752"/>
    <w:rsid w:val="00E5044C"/>
    <w:rsid w:val="00E56DB9"/>
    <w:rsid w:val="00E617E0"/>
    <w:rsid w:val="00EE64AB"/>
    <w:rsid w:val="00F451E4"/>
    <w:rsid w:val="00F90F5D"/>
    <w:rsid w:val="00F92239"/>
    <w:rsid w:val="00FA0063"/>
    <w:rsid w:val="00FA7964"/>
    <w:rsid w:val="00FC3406"/>
    <w:rsid w:val="00FE2187"/>
    <w:rsid w:val="00FE50E7"/>
    <w:rsid w:val="00FE5305"/>
    <w:rsid w:val="00FF204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13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C21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213F"/>
    <w:rPr>
      <w:rFonts w:ascii="Tahoma" w:hAnsi="Tahoma" w:cs="Tahoma"/>
      <w:sz w:val="16"/>
      <w:szCs w:val="16"/>
    </w:rPr>
  </w:style>
  <w:style w:type="character" w:styleId="Hipervnculo">
    <w:name w:val="Hyperlink"/>
    <w:basedOn w:val="Fuentedeprrafopredeter"/>
    <w:uiPriority w:val="99"/>
    <w:unhideWhenUsed/>
    <w:rsid w:val="003C213F"/>
    <w:rPr>
      <w:color w:val="0000FF"/>
      <w:u w:val="single"/>
    </w:rPr>
  </w:style>
  <w:style w:type="paragraph" w:styleId="Encabezado">
    <w:name w:val="header"/>
    <w:basedOn w:val="Normal"/>
    <w:link w:val="EncabezadoCar"/>
    <w:uiPriority w:val="99"/>
    <w:unhideWhenUsed/>
    <w:rsid w:val="00962C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62C6B"/>
  </w:style>
  <w:style w:type="paragraph" w:customStyle="1" w:styleId="Topo1">
    <w:name w:val="Topo 1"/>
    <w:uiPriority w:val="99"/>
    <w:rsid w:val="00962C6B"/>
    <w:pPr>
      <w:spacing w:after="0" w:line="360" w:lineRule="atLeast"/>
      <w:ind w:left="576" w:hanging="72"/>
    </w:pPr>
    <w:rPr>
      <w:rFonts w:ascii="Times New Roman" w:eastAsia="Times New Roman" w:hAnsi="Times New Roman" w:cs="Times New Roman"/>
      <w:snapToGrid w:val="0"/>
      <w:color w:val="000000"/>
      <w:sz w:val="24"/>
      <w:szCs w:val="20"/>
      <w:lang w:eastAsia="es-ES"/>
    </w:rPr>
  </w:style>
  <w:style w:type="paragraph" w:styleId="Prrafodelista">
    <w:name w:val="List Paragraph"/>
    <w:basedOn w:val="Normal"/>
    <w:uiPriority w:val="34"/>
    <w:qFormat/>
    <w:rsid w:val="00962C6B"/>
    <w:pPr>
      <w:spacing w:after="0" w:line="240" w:lineRule="auto"/>
      <w:ind w:left="708"/>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6A50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5051"/>
  </w:style>
  <w:style w:type="paragraph" w:customStyle="1" w:styleId="Default">
    <w:name w:val="Default"/>
    <w:rsid w:val="00A313FE"/>
    <w:pPr>
      <w:autoSpaceDE w:val="0"/>
      <w:autoSpaceDN w:val="0"/>
      <w:adjustRightInd w:val="0"/>
      <w:spacing w:after="0" w:line="240" w:lineRule="auto"/>
    </w:pPr>
    <w:rPr>
      <w:rFonts w:ascii="Calibri" w:hAnsi="Calibri" w:cs="Calibri"/>
      <w:color w:val="000000"/>
      <w:sz w:val="24"/>
      <w:szCs w:val="24"/>
    </w:rPr>
  </w:style>
  <w:style w:type="character" w:customStyle="1" w:styleId="fontstyle01">
    <w:name w:val="fontstyle01"/>
    <w:basedOn w:val="Fuentedeprrafopredeter"/>
    <w:rsid w:val="009A2AD8"/>
    <w:rPr>
      <w:rFonts w:ascii="ACaslonPro-Regular" w:hAnsi="ACaslonPro-Regular" w:hint="default"/>
      <w:b w:val="0"/>
      <w:bCs w:val="0"/>
      <w:i w:val="0"/>
      <w:iCs w:val="0"/>
      <w:color w:val="000000"/>
      <w:sz w:val="44"/>
      <w:szCs w:val="44"/>
    </w:rPr>
  </w:style>
  <w:style w:type="character" w:styleId="Hipervnculovisitado">
    <w:name w:val="FollowedHyperlink"/>
    <w:basedOn w:val="Fuentedeprrafopredeter"/>
    <w:uiPriority w:val="99"/>
    <w:semiHidden/>
    <w:unhideWhenUsed/>
    <w:rsid w:val="001D11A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8882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hyperlink" Target="http://youtu.be/5BYrlXl9WNI" TargetMode="External"/><Relationship Id="rId26" Type="http://schemas.openxmlformats.org/officeDocument/2006/relationships/hyperlink" Target="https://youtu.be/NB1ZDNzlnAU" TargetMode="External"/><Relationship Id="rId3" Type="http://schemas.openxmlformats.org/officeDocument/2006/relationships/settings" Target="settings.xml"/><Relationship Id="rId21" Type="http://schemas.openxmlformats.org/officeDocument/2006/relationships/hyperlink" Target="https://www.researchgate.net/profile/Martin_King6" TargetMode="External"/><Relationship Id="rId34" Type="http://schemas.openxmlformats.org/officeDocument/2006/relationships/fontTable" Target="fontTable.xml"/><Relationship Id="rId7" Type="http://schemas.openxmlformats.org/officeDocument/2006/relationships/hyperlink" Target="mailto:abaltasar@coma.es" TargetMode="External"/><Relationship Id="rId12" Type="http://schemas.openxmlformats.org/officeDocument/2006/relationships/image" Target="media/image4.jpeg"/><Relationship Id="rId17" Type="http://schemas.openxmlformats.org/officeDocument/2006/relationships/hyperlink" Target="http://www.youtube.com/watch?v=dq-wIU4nCUE" TargetMode="External"/><Relationship Id="rId25" Type="http://schemas.openxmlformats.org/officeDocument/2006/relationships/hyperlink" Target="https://youtu.be/EQOhtlB8deQ"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youtube.com/watch?v=Pjn1HtEAl1M" TargetMode="External"/><Relationship Id="rId20" Type="http://schemas.openxmlformats.org/officeDocument/2006/relationships/hyperlink" Target="https://www.researchgate.net/researcher/2065265189_A_Thevenet" TargetMode="External"/><Relationship Id="rId29" Type="http://schemas.openxmlformats.org/officeDocument/2006/relationships/hyperlink" Target="http://www.youtube.com/watch?v=kN6VpJ6cF_k&amp;feature=youtu.b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Presentaci_n_de_Microsoft_Office_PowerPoint1.pptx"/><Relationship Id="rId24" Type="http://schemas.openxmlformats.org/officeDocument/2006/relationships/hyperlink" Target="https://youtu.be/_d27SO2Xuf4" TargetMode="External"/><Relationship Id="rId32" Type="http://schemas.openxmlformats.org/officeDocument/2006/relationships/hyperlink" Target="https://youtu.be/u3TSFifq07E" TargetMode="External"/><Relationship Id="rId5" Type="http://schemas.openxmlformats.org/officeDocument/2006/relationships/footnotes" Target="footnotes.xml"/><Relationship Id="rId15" Type="http://schemas.openxmlformats.org/officeDocument/2006/relationships/hyperlink" Target="https://www.researchgate.net/profile/Aniceto_Baltasar/stats/publication_views" TargetMode="External"/><Relationship Id="rId23" Type="http://schemas.openxmlformats.org/officeDocument/2006/relationships/hyperlink" Target="http://www.youtube.com/watch?v=6R6J6N90K3Q" TargetMode="External"/><Relationship Id="rId28" Type="http://schemas.openxmlformats.org/officeDocument/2006/relationships/hyperlink" Target="https://youtu.be/dq-wIU4nCUE" TargetMode="External"/><Relationship Id="rId10" Type="http://schemas.openxmlformats.org/officeDocument/2006/relationships/image" Target="media/image3.emf"/><Relationship Id="rId19" Type="http://schemas.openxmlformats.org/officeDocument/2006/relationships/hyperlink" Target="https://www.researchgate.net/researcher/39092806_H_P_Noel" TargetMode="External"/><Relationship Id="rId31" Type="http://schemas.openxmlformats.org/officeDocument/2006/relationships/hyperlink" Target="https://youtu.be/GbqZKL1D1qc"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youtube.com/channel/UCEpwVhQEohunxKOhNqC71zg/videos?view=0&amp;sort=dd&amp;shelf_id=0" TargetMode="External"/><Relationship Id="rId22" Type="http://schemas.openxmlformats.org/officeDocument/2006/relationships/hyperlink" Target="https://youtu.be/IrD-Pj1cxFM" TargetMode="External"/><Relationship Id="rId27" Type="http://schemas.openxmlformats.org/officeDocument/2006/relationships/hyperlink" Target="https://youtu.be/VpQQfRjxv3c" TargetMode="External"/><Relationship Id="rId30" Type="http://schemas.openxmlformats.org/officeDocument/2006/relationships/hyperlink" Target="https://youtu.be/tUztNgvLFsE" TargetMode="External"/><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11</Pages>
  <Words>4732</Words>
  <Characters>26029</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dc:creator>
  <cp:lastModifiedBy>Aniceto</cp:lastModifiedBy>
  <cp:revision>11</cp:revision>
  <cp:lastPrinted>2016-11-02T12:48:00Z</cp:lastPrinted>
  <dcterms:created xsi:type="dcterms:W3CDTF">2017-06-01T07:16:00Z</dcterms:created>
  <dcterms:modified xsi:type="dcterms:W3CDTF">2017-06-01T08:05:00Z</dcterms:modified>
</cp:coreProperties>
</file>