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12D" w:rsidRPr="002767E6" w:rsidRDefault="003205D6" w:rsidP="00D8027D">
      <w:pPr>
        <w:jc w:val="center"/>
        <w:rPr>
          <w:rFonts w:ascii="Times New Roman" w:hAnsi="Times New Roman" w:cs="Times New Roman"/>
          <w:b/>
          <w:sz w:val="32"/>
          <w:szCs w:val="32"/>
        </w:rPr>
      </w:pPr>
      <w:r w:rsidRPr="002767E6">
        <w:rPr>
          <w:rFonts w:ascii="Times New Roman" w:hAnsi="Times New Roman" w:cs="Times New Roman"/>
          <w:b/>
          <w:sz w:val="32"/>
          <w:szCs w:val="32"/>
        </w:rPr>
        <w:t>Actividad física com</w:t>
      </w:r>
      <w:r w:rsidR="00495E51" w:rsidRPr="002767E6">
        <w:rPr>
          <w:rFonts w:ascii="Times New Roman" w:hAnsi="Times New Roman" w:cs="Times New Roman"/>
          <w:b/>
          <w:sz w:val="32"/>
          <w:szCs w:val="32"/>
        </w:rPr>
        <w:t xml:space="preserve">o medida de control de la </w:t>
      </w:r>
      <w:r w:rsidR="00C50A9D" w:rsidRPr="002767E6">
        <w:rPr>
          <w:rFonts w:ascii="Times New Roman" w:hAnsi="Times New Roman" w:cs="Times New Roman"/>
          <w:b/>
          <w:sz w:val="32"/>
          <w:szCs w:val="32"/>
        </w:rPr>
        <w:t>hipertensión a</w:t>
      </w:r>
      <w:r w:rsidR="00FC34CD" w:rsidRPr="002767E6">
        <w:rPr>
          <w:rFonts w:ascii="Times New Roman" w:hAnsi="Times New Roman" w:cs="Times New Roman"/>
          <w:b/>
          <w:sz w:val="32"/>
          <w:szCs w:val="32"/>
        </w:rPr>
        <w:t>rterial</w:t>
      </w:r>
      <w:r w:rsidR="002F7F5D" w:rsidRPr="002767E6">
        <w:rPr>
          <w:rFonts w:ascii="Times New Roman" w:hAnsi="Times New Roman" w:cs="Times New Roman"/>
          <w:b/>
          <w:sz w:val="32"/>
          <w:szCs w:val="32"/>
        </w:rPr>
        <w:t xml:space="preserve"> </w:t>
      </w:r>
    </w:p>
    <w:p w:rsidR="008F7D1A" w:rsidRPr="002767E6" w:rsidRDefault="006A3720" w:rsidP="00D8027D">
      <w:pPr>
        <w:jc w:val="center"/>
        <w:rPr>
          <w:rFonts w:ascii="Times New Roman" w:hAnsi="Times New Roman" w:cs="Times New Roman"/>
          <w:b/>
          <w:sz w:val="32"/>
          <w:szCs w:val="32"/>
          <w:lang w:val="en-US"/>
        </w:rPr>
      </w:pPr>
      <w:r w:rsidRPr="002767E6">
        <w:rPr>
          <w:rFonts w:ascii="Times New Roman" w:hAnsi="Times New Roman" w:cs="Times New Roman"/>
          <w:b/>
          <w:sz w:val="32"/>
          <w:szCs w:val="32"/>
          <w:lang w:val="en-US"/>
        </w:rPr>
        <w:t>Physical activity</w:t>
      </w:r>
      <w:r w:rsidR="005B4903" w:rsidRPr="002767E6">
        <w:rPr>
          <w:rFonts w:ascii="Times New Roman" w:hAnsi="Times New Roman" w:cs="Times New Roman"/>
          <w:b/>
          <w:sz w:val="32"/>
          <w:szCs w:val="32"/>
          <w:lang w:val="en-US"/>
        </w:rPr>
        <w:t xml:space="preserve"> as a control </w:t>
      </w:r>
      <w:r w:rsidR="00C50A9D" w:rsidRPr="002767E6">
        <w:rPr>
          <w:rFonts w:ascii="Times New Roman" w:hAnsi="Times New Roman" w:cs="Times New Roman"/>
          <w:b/>
          <w:sz w:val="32"/>
          <w:szCs w:val="32"/>
          <w:lang w:val="en-US"/>
        </w:rPr>
        <w:t>high blood p</w:t>
      </w:r>
      <w:r w:rsidR="00314767" w:rsidRPr="002767E6">
        <w:rPr>
          <w:rFonts w:ascii="Times New Roman" w:hAnsi="Times New Roman" w:cs="Times New Roman"/>
          <w:b/>
          <w:sz w:val="32"/>
          <w:szCs w:val="32"/>
          <w:lang w:val="en-US"/>
        </w:rPr>
        <w:t>ressure</w:t>
      </w:r>
    </w:p>
    <w:p w:rsidR="00D8027D" w:rsidRPr="00AA0655" w:rsidRDefault="00D8027D" w:rsidP="00D8027D">
      <w:pPr>
        <w:jc w:val="center"/>
        <w:rPr>
          <w:rFonts w:ascii="Times New Roman" w:hAnsi="Times New Roman" w:cs="Times New Roman"/>
          <w:b/>
          <w:sz w:val="28"/>
          <w:lang w:val="en-US"/>
        </w:rPr>
      </w:pPr>
    </w:p>
    <w:p w:rsidR="0007512D" w:rsidRPr="00AA0655" w:rsidRDefault="0007512D" w:rsidP="0007512D">
      <w:pPr>
        <w:rPr>
          <w:rFonts w:ascii="Times New Roman" w:hAnsi="Times New Roman" w:cs="Times New Roman"/>
          <w:b/>
          <w:i/>
          <w:color w:val="000000"/>
          <w:sz w:val="20"/>
          <w:szCs w:val="20"/>
          <w:shd w:val="clear" w:color="auto" w:fill="FFFFFF"/>
        </w:rPr>
      </w:pPr>
      <w:bookmarkStart w:id="0" w:name="_GoBack"/>
      <w:bookmarkEnd w:id="0"/>
      <w:r w:rsidRPr="00AA0655">
        <w:rPr>
          <w:rFonts w:ascii="Times New Roman" w:hAnsi="Times New Roman" w:cs="Times New Roman"/>
          <w:b/>
          <w:i/>
          <w:color w:val="000000"/>
          <w:sz w:val="20"/>
          <w:szCs w:val="20"/>
          <w:shd w:val="clear" w:color="auto" w:fill="FFFFFF"/>
        </w:rPr>
        <w:t>Artículo de investigación</w:t>
      </w:r>
    </w:p>
    <w:p w:rsidR="003A29C6" w:rsidRPr="00AA0655" w:rsidRDefault="009F4346" w:rsidP="00053515">
      <w:pPr>
        <w:tabs>
          <w:tab w:val="left" w:pos="2652"/>
        </w:tabs>
        <w:rPr>
          <w:rFonts w:ascii="Times New Roman" w:hAnsi="Times New Roman" w:cs="Times New Roman"/>
          <w:b/>
          <w:color w:val="000000"/>
          <w:sz w:val="20"/>
          <w:szCs w:val="20"/>
          <w:shd w:val="clear" w:color="auto" w:fill="FFFFFF"/>
        </w:rPr>
      </w:pPr>
      <w:r w:rsidRPr="00AA0655">
        <w:rPr>
          <w:rFonts w:ascii="Times New Roman" w:hAnsi="Times New Roman" w:cs="Times New Roman"/>
          <w:b/>
          <w:color w:val="000000"/>
          <w:sz w:val="20"/>
          <w:szCs w:val="20"/>
          <w:shd w:val="clear" w:color="auto" w:fill="FFFFFF"/>
        </w:rPr>
        <w:t>RESUMEN</w:t>
      </w:r>
      <w:r w:rsidR="00053515" w:rsidRPr="00AA0655">
        <w:rPr>
          <w:rFonts w:ascii="Times New Roman" w:hAnsi="Times New Roman" w:cs="Times New Roman"/>
          <w:b/>
          <w:color w:val="000000"/>
          <w:sz w:val="20"/>
          <w:szCs w:val="20"/>
          <w:shd w:val="clear" w:color="auto" w:fill="FFFFFF"/>
        </w:rPr>
        <w:tab/>
      </w:r>
    </w:p>
    <w:p w:rsidR="001C7678" w:rsidRPr="00AA0655" w:rsidRDefault="00340A7F" w:rsidP="00E41EF8">
      <w:pPr>
        <w:jc w:val="both"/>
        <w:rPr>
          <w:rFonts w:ascii="Times New Roman" w:hAnsi="Times New Roman" w:cs="Times New Roman"/>
          <w:color w:val="000000"/>
          <w:sz w:val="20"/>
          <w:szCs w:val="20"/>
          <w:shd w:val="clear" w:color="auto" w:fill="FFFFFF"/>
          <w:lang w:val="es-ES"/>
        </w:rPr>
      </w:pPr>
      <w:r w:rsidRPr="00AA0655">
        <w:rPr>
          <w:rFonts w:ascii="Times New Roman" w:hAnsi="Times New Roman" w:cs="Times New Roman"/>
          <w:b/>
          <w:color w:val="000000"/>
          <w:shd w:val="clear" w:color="auto" w:fill="FFFFFF"/>
        </w:rPr>
        <w:t>Objetivo.</w:t>
      </w:r>
      <w:r w:rsidR="009A2E92" w:rsidRPr="00AA0655">
        <w:rPr>
          <w:rFonts w:ascii="Times New Roman" w:hAnsi="Times New Roman" w:cs="Times New Roman"/>
          <w:sz w:val="20"/>
          <w:szCs w:val="20"/>
        </w:rPr>
        <w:t xml:space="preserve"> Evaluar la actividad física como medida de control de la Hipertensión Arterial en personas adultas mayores de 30 años </w:t>
      </w:r>
      <w:r w:rsidR="009A2E92" w:rsidRPr="00AA0655">
        <w:rPr>
          <w:rFonts w:ascii="Times New Roman" w:hAnsi="Times New Roman" w:cs="Times New Roman"/>
          <w:color w:val="000000"/>
          <w:sz w:val="20"/>
          <w:szCs w:val="20"/>
          <w:shd w:val="clear" w:color="auto" w:fill="FFFFFF"/>
        </w:rPr>
        <w:t>que realizan una rutina de ejercicio en un lapso de tiempo y comparar éstas para establecer si existe o no un control de su presión</w:t>
      </w:r>
      <w:r w:rsidR="00852F59" w:rsidRPr="00AA0655">
        <w:rPr>
          <w:rFonts w:ascii="Times New Roman" w:hAnsi="Times New Roman" w:cs="Times New Roman"/>
          <w:color w:val="000000"/>
          <w:sz w:val="20"/>
          <w:szCs w:val="20"/>
          <w:shd w:val="clear" w:color="auto" w:fill="FFFFFF"/>
        </w:rPr>
        <w:t>,</w:t>
      </w:r>
      <w:r w:rsidR="009A2E92" w:rsidRPr="00AA0655">
        <w:rPr>
          <w:rFonts w:ascii="Times New Roman" w:hAnsi="Times New Roman" w:cs="Times New Roman"/>
          <w:color w:val="000000"/>
          <w:sz w:val="20"/>
          <w:szCs w:val="20"/>
          <w:shd w:val="clear" w:color="auto" w:fill="FFFFFF"/>
        </w:rPr>
        <w:t xml:space="preserve"> originarios </w:t>
      </w:r>
      <w:r w:rsidR="009A2E92" w:rsidRPr="00AA0655">
        <w:rPr>
          <w:rFonts w:ascii="Times New Roman" w:hAnsi="Times New Roman" w:cs="Times New Roman"/>
          <w:sz w:val="20"/>
          <w:szCs w:val="20"/>
        </w:rPr>
        <w:t>del Municipio de San Agustín Metzquititlán, Hidalgo México.</w:t>
      </w:r>
      <w:r w:rsidRPr="00AA0655">
        <w:rPr>
          <w:rFonts w:ascii="Times New Roman" w:hAnsi="Times New Roman" w:cs="Times New Roman"/>
        </w:rPr>
        <w:t xml:space="preserve"> </w:t>
      </w:r>
      <w:r w:rsidRPr="00AA0655">
        <w:rPr>
          <w:rFonts w:ascii="Times New Roman" w:hAnsi="Times New Roman" w:cs="Times New Roman"/>
          <w:b/>
          <w:color w:val="000000"/>
          <w:sz w:val="20"/>
          <w:szCs w:val="20"/>
          <w:shd w:val="clear" w:color="auto" w:fill="FFFFFF"/>
        </w:rPr>
        <w:t>Material y métodos.</w:t>
      </w:r>
      <w:r w:rsidR="009A2E92" w:rsidRPr="00AA0655">
        <w:rPr>
          <w:rFonts w:ascii="Times New Roman" w:hAnsi="Times New Roman" w:cs="Times New Roman"/>
          <w:color w:val="000000"/>
          <w:sz w:val="20"/>
          <w:szCs w:val="20"/>
          <w:shd w:val="clear" w:color="auto" w:fill="FFFFFF"/>
        </w:rPr>
        <w:t xml:space="preserve"> </w:t>
      </w:r>
      <w:r w:rsidR="009A2E92" w:rsidRPr="00AA0655">
        <w:rPr>
          <w:rFonts w:ascii="Times New Roman" w:hAnsi="Times New Roman" w:cs="Times New Roman"/>
          <w:sz w:val="20"/>
          <w:szCs w:val="20"/>
        </w:rPr>
        <w:t>Estudio epidemiológico cuasi-experimental</w:t>
      </w:r>
      <w:r w:rsidR="004F45D4" w:rsidRPr="00AA0655">
        <w:rPr>
          <w:rFonts w:ascii="Times New Roman" w:hAnsi="Times New Roman" w:cs="Times New Roman"/>
          <w:color w:val="000000"/>
          <w:sz w:val="20"/>
          <w:szCs w:val="20"/>
          <w:shd w:val="clear" w:color="auto" w:fill="FFFFFF"/>
        </w:rPr>
        <w:t>.</w:t>
      </w:r>
      <w:r w:rsidR="0084334E" w:rsidRPr="00AA0655">
        <w:rPr>
          <w:rFonts w:ascii="Times New Roman" w:hAnsi="Times New Roman" w:cs="Times New Roman"/>
          <w:color w:val="000000"/>
          <w:sz w:val="20"/>
          <w:szCs w:val="20"/>
          <w:shd w:val="clear" w:color="auto" w:fill="FFFFFF"/>
        </w:rPr>
        <w:t xml:space="preserve"> </w:t>
      </w:r>
      <w:r w:rsidRPr="00AA0655">
        <w:rPr>
          <w:rFonts w:ascii="Times New Roman" w:hAnsi="Times New Roman" w:cs="Times New Roman"/>
          <w:b/>
          <w:color w:val="000000"/>
          <w:sz w:val="20"/>
          <w:szCs w:val="20"/>
          <w:shd w:val="clear" w:color="auto" w:fill="FFFFFF"/>
        </w:rPr>
        <w:t>Resultados.</w:t>
      </w:r>
      <w:r w:rsidR="009A2E92" w:rsidRPr="00AA0655">
        <w:rPr>
          <w:rFonts w:ascii="Times New Roman" w:hAnsi="Times New Roman" w:cs="Times New Roman"/>
          <w:b/>
          <w:color w:val="000000"/>
          <w:sz w:val="20"/>
          <w:szCs w:val="20"/>
          <w:shd w:val="clear" w:color="auto" w:fill="FFFFFF"/>
        </w:rPr>
        <w:t xml:space="preserve"> </w:t>
      </w:r>
      <w:r w:rsidR="00E41EF8" w:rsidRPr="00AA0655">
        <w:rPr>
          <w:rFonts w:ascii="Times New Roman" w:hAnsi="Times New Roman" w:cs="Times New Roman"/>
          <w:color w:val="000000"/>
          <w:sz w:val="20"/>
          <w:szCs w:val="20"/>
          <w:shd w:val="clear" w:color="auto" w:fill="FFFFFF"/>
        </w:rPr>
        <w:t xml:space="preserve">El 94% de la población refirió que el realizar actividad física les ayuda a mantener un control sobre las cifras de presión arterial, y con lo cual evitar la progresión de los síntomas que la hipertensión expresa. En la mayoría de la población muestral se registró un mínimo descenso de la presión arterial, tanto sistólica como diastólica, y en una minoría no se registró variación en la presión arterial. </w:t>
      </w:r>
      <w:r w:rsidRPr="00AA0655">
        <w:rPr>
          <w:rFonts w:ascii="Times New Roman" w:hAnsi="Times New Roman" w:cs="Times New Roman"/>
          <w:color w:val="000000"/>
          <w:sz w:val="20"/>
          <w:szCs w:val="20"/>
          <w:shd w:val="clear" w:color="auto" w:fill="FFFFFF"/>
        </w:rPr>
        <w:t xml:space="preserve"> </w:t>
      </w:r>
      <w:r w:rsidRPr="00AA0655">
        <w:rPr>
          <w:rFonts w:ascii="Times New Roman" w:hAnsi="Times New Roman" w:cs="Times New Roman"/>
          <w:b/>
          <w:color w:val="000000"/>
          <w:sz w:val="20"/>
          <w:szCs w:val="20"/>
          <w:shd w:val="clear" w:color="auto" w:fill="FFFFFF"/>
        </w:rPr>
        <w:t>Discusión.</w:t>
      </w:r>
      <w:r w:rsidR="009A2E92" w:rsidRPr="00AA0655">
        <w:rPr>
          <w:rFonts w:ascii="Times New Roman" w:hAnsi="Times New Roman" w:cs="Times New Roman"/>
          <w:b/>
          <w:color w:val="000000"/>
          <w:sz w:val="20"/>
          <w:szCs w:val="20"/>
          <w:shd w:val="clear" w:color="auto" w:fill="FFFFFF"/>
        </w:rPr>
        <w:t xml:space="preserve"> </w:t>
      </w:r>
      <w:r w:rsidR="009A2E92" w:rsidRPr="00AA0655">
        <w:rPr>
          <w:rFonts w:ascii="Times New Roman" w:hAnsi="Times New Roman" w:cs="Times New Roman"/>
          <w:color w:val="000000"/>
          <w:sz w:val="20"/>
        </w:rPr>
        <w:t>Aunque los resultados indican que existe un control aceptable de la presión arterial en un gran porcentaje de los enfermos, los factores de riesgo como obesidad tienen una elevada prevalencia, lo cual requiere una intervención urgente para modificar los estilos de vida.</w:t>
      </w:r>
      <w:r w:rsidRPr="00AA0655">
        <w:rPr>
          <w:rFonts w:ascii="Times New Roman" w:hAnsi="Times New Roman" w:cs="Times New Roman"/>
          <w:color w:val="000000"/>
          <w:sz w:val="20"/>
          <w:szCs w:val="20"/>
          <w:shd w:val="clear" w:color="auto" w:fill="FFFFFF"/>
        </w:rPr>
        <w:t xml:space="preserve"> </w:t>
      </w:r>
      <w:r w:rsidRPr="00AA0655">
        <w:rPr>
          <w:rFonts w:ascii="Times New Roman" w:hAnsi="Times New Roman" w:cs="Times New Roman"/>
          <w:b/>
          <w:color w:val="000000"/>
          <w:sz w:val="20"/>
          <w:szCs w:val="20"/>
          <w:shd w:val="clear" w:color="auto" w:fill="FFFFFF"/>
        </w:rPr>
        <w:t>Conclusión.</w:t>
      </w:r>
      <w:r w:rsidRPr="00AA0655">
        <w:rPr>
          <w:rFonts w:ascii="Times New Roman" w:hAnsi="Times New Roman" w:cs="Times New Roman"/>
          <w:color w:val="000000"/>
          <w:sz w:val="20"/>
          <w:szCs w:val="20"/>
          <w:shd w:val="clear" w:color="auto" w:fill="FFFFFF"/>
        </w:rPr>
        <w:t xml:space="preserve"> </w:t>
      </w:r>
      <w:r w:rsidR="00BC1392" w:rsidRPr="00AA0655">
        <w:rPr>
          <w:rFonts w:ascii="Times New Roman" w:hAnsi="Times New Roman" w:cs="Times New Roman"/>
          <w:color w:val="000000"/>
          <w:sz w:val="20"/>
          <w:szCs w:val="20"/>
          <w:shd w:val="clear" w:color="auto" w:fill="FFFFFF"/>
          <w:lang w:val="es-ES"/>
        </w:rPr>
        <w:t xml:space="preserve">La actividad física es eficaz como tratamiento no farmacológico en la reducción de la hipertensión arterial, sin </w:t>
      </w:r>
      <w:r w:rsidR="00E15620" w:rsidRPr="00AA0655">
        <w:rPr>
          <w:rFonts w:ascii="Times New Roman" w:hAnsi="Times New Roman" w:cs="Times New Roman"/>
          <w:color w:val="000000"/>
          <w:sz w:val="20"/>
          <w:szCs w:val="20"/>
          <w:shd w:val="clear" w:color="auto" w:fill="FFFFFF"/>
          <w:lang w:val="es-ES"/>
        </w:rPr>
        <w:t>embargo,</w:t>
      </w:r>
      <w:r w:rsidR="00BC1392" w:rsidRPr="00AA0655">
        <w:rPr>
          <w:rFonts w:ascii="Times New Roman" w:hAnsi="Times New Roman" w:cs="Times New Roman"/>
          <w:color w:val="000000"/>
          <w:sz w:val="20"/>
          <w:szCs w:val="20"/>
          <w:shd w:val="clear" w:color="auto" w:fill="FFFFFF"/>
          <w:lang w:val="es-ES"/>
        </w:rPr>
        <w:t xml:space="preserve"> </w:t>
      </w:r>
      <w:r w:rsidR="001C7678" w:rsidRPr="00AA0655">
        <w:rPr>
          <w:rFonts w:ascii="Times New Roman" w:hAnsi="Times New Roman" w:cs="Times New Roman"/>
          <w:color w:val="000000"/>
          <w:sz w:val="20"/>
          <w:szCs w:val="20"/>
          <w:shd w:val="clear" w:color="auto" w:fill="FFFFFF"/>
          <w:lang w:val="es-ES"/>
        </w:rPr>
        <w:t>la obesidad y hábitos toxico-alimentarios atenúa el mejoramiento de la salud de los pacientes, no modificar estos resulta negativo, para nada positivo hacer ejercicio si no hay cambios significativos en estos.</w:t>
      </w:r>
    </w:p>
    <w:p w:rsidR="00314767" w:rsidRPr="00AA0655" w:rsidRDefault="004C21E1" w:rsidP="004C21E1">
      <w:pPr>
        <w:jc w:val="both"/>
        <w:rPr>
          <w:rFonts w:ascii="Times New Roman" w:hAnsi="Times New Roman" w:cs="Times New Roman"/>
          <w:color w:val="000000"/>
          <w:sz w:val="20"/>
          <w:szCs w:val="20"/>
          <w:shd w:val="clear" w:color="auto" w:fill="FFFFFF"/>
        </w:rPr>
      </w:pPr>
      <w:r w:rsidRPr="00AA0655">
        <w:rPr>
          <w:rFonts w:ascii="Times New Roman" w:hAnsi="Times New Roman" w:cs="Times New Roman"/>
          <w:b/>
          <w:color w:val="000000"/>
          <w:sz w:val="20"/>
          <w:szCs w:val="20"/>
          <w:shd w:val="clear" w:color="auto" w:fill="FFFFFF"/>
        </w:rPr>
        <w:t>Palabras clave:</w:t>
      </w:r>
      <w:r w:rsidRPr="00AA0655">
        <w:rPr>
          <w:rFonts w:ascii="Times New Roman" w:hAnsi="Times New Roman" w:cs="Times New Roman"/>
          <w:color w:val="000000"/>
          <w:sz w:val="20"/>
          <w:szCs w:val="20"/>
          <w:shd w:val="clear" w:color="auto" w:fill="FFFFFF"/>
        </w:rPr>
        <w:t xml:space="preserve"> </w:t>
      </w:r>
      <w:r w:rsidR="001C7678" w:rsidRPr="00AA0655">
        <w:rPr>
          <w:rFonts w:ascii="Times New Roman" w:hAnsi="Times New Roman" w:cs="Times New Roman"/>
          <w:color w:val="000000"/>
          <w:sz w:val="20"/>
          <w:szCs w:val="20"/>
          <w:shd w:val="clear" w:color="auto" w:fill="FFFFFF"/>
        </w:rPr>
        <w:t>h</w:t>
      </w:r>
      <w:r w:rsidR="005B4903" w:rsidRPr="00AA0655">
        <w:rPr>
          <w:rFonts w:ascii="Times New Roman" w:hAnsi="Times New Roman" w:cs="Times New Roman"/>
          <w:color w:val="000000"/>
          <w:sz w:val="20"/>
          <w:szCs w:val="20"/>
          <w:shd w:val="clear" w:color="auto" w:fill="FFFFFF"/>
        </w:rPr>
        <w:t xml:space="preserve">ipertensión arterial, </w:t>
      </w:r>
      <w:r w:rsidR="001F28B4" w:rsidRPr="00AA0655">
        <w:rPr>
          <w:rFonts w:ascii="Times New Roman" w:hAnsi="Times New Roman" w:cs="Times New Roman"/>
          <w:color w:val="000000"/>
          <w:sz w:val="20"/>
          <w:szCs w:val="20"/>
          <w:shd w:val="clear" w:color="auto" w:fill="FFFFFF"/>
        </w:rPr>
        <w:t>actividad física</w:t>
      </w:r>
      <w:r w:rsidR="001C7678" w:rsidRPr="00AA0655">
        <w:rPr>
          <w:rFonts w:ascii="Times New Roman" w:hAnsi="Times New Roman" w:cs="Times New Roman"/>
          <w:color w:val="000000"/>
          <w:sz w:val="20"/>
          <w:szCs w:val="20"/>
          <w:shd w:val="clear" w:color="auto" w:fill="FFFFFF"/>
        </w:rPr>
        <w:t xml:space="preserve">, obesidad, </w:t>
      </w:r>
      <w:proofErr w:type="gramStart"/>
      <w:r w:rsidR="001C7678" w:rsidRPr="00AA0655">
        <w:rPr>
          <w:rFonts w:ascii="Times New Roman" w:hAnsi="Times New Roman" w:cs="Times New Roman"/>
          <w:color w:val="000000"/>
          <w:sz w:val="20"/>
          <w:szCs w:val="20"/>
          <w:shd w:val="clear" w:color="auto" w:fill="FFFFFF"/>
        </w:rPr>
        <w:t>hábitos toxico-alimentarios, no positivo</w:t>
      </w:r>
      <w:proofErr w:type="gramEnd"/>
      <w:r w:rsidR="001C7678" w:rsidRPr="00AA0655">
        <w:rPr>
          <w:rFonts w:ascii="Times New Roman" w:hAnsi="Times New Roman" w:cs="Times New Roman"/>
          <w:color w:val="000000"/>
          <w:sz w:val="20"/>
          <w:szCs w:val="20"/>
          <w:shd w:val="clear" w:color="auto" w:fill="FFFFFF"/>
        </w:rPr>
        <w:t>.</w:t>
      </w:r>
    </w:p>
    <w:p w:rsidR="004C21E1" w:rsidRPr="00AA0655" w:rsidRDefault="004C21E1" w:rsidP="004C21E1">
      <w:pPr>
        <w:jc w:val="both"/>
        <w:rPr>
          <w:rFonts w:ascii="Times New Roman" w:hAnsi="Times New Roman" w:cs="Times New Roman"/>
          <w:sz w:val="20"/>
          <w:szCs w:val="20"/>
          <w:lang w:val="en-US"/>
        </w:rPr>
      </w:pPr>
      <w:r w:rsidRPr="00AA0655">
        <w:rPr>
          <w:rFonts w:ascii="Times New Roman" w:hAnsi="Times New Roman" w:cs="Times New Roman"/>
          <w:sz w:val="20"/>
          <w:szCs w:val="20"/>
          <w:lang w:val="en-US"/>
        </w:rPr>
        <w:t>ABSTRACT</w:t>
      </w:r>
    </w:p>
    <w:p w:rsidR="001C7678" w:rsidRPr="00AA0655" w:rsidRDefault="00A62285" w:rsidP="004C21E1">
      <w:pPr>
        <w:jc w:val="both"/>
        <w:rPr>
          <w:rFonts w:ascii="Times New Roman" w:hAnsi="Times New Roman" w:cs="Times New Roman"/>
          <w:sz w:val="20"/>
          <w:szCs w:val="20"/>
          <w:lang w:val="en-US"/>
        </w:rPr>
      </w:pPr>
      <w:proofErr w:type="spellStart"/>
      <w:proofErr w:type="gramStart"/>
      <w:r w:rsidRPr="00AA0655">
        <w:rPr>
          <w:rFonts w:ascii="Times New Roman" w:hAnsi="Times New Roman" w:cs="Times New Roman"/>
          <w:b/>
          <w:sz w:val="20"/>
          <w:szCs w:val="20"/>
          <w:lang w:val="en-US"/>
        </w:rPr>
        <w:t>Objetive</w:t>
      </w:r>
      <w:proofErr w:type="spellEnd"/>
      <w:r w:rsidR="00057AF0" w:rsidRPr="00AA0655">
        <w:rPr>
          <w:rFonts w:ascii="Times New Roman" w:hAnsi="Times New Roman" w:cs="Times New Roman"/>
          <w:b/>
          <w:sz w:val="20"/>
          <w:szCs w:val="20"/>
          <w:lang w:val="en-US"/>
        </w:rPr>
        <w:t>.</w:t>
      </w:r>
      <w:proofErr w:type="gramEnd"/>
      <w:r w:rsidR="00057AF0" w:rsidRPr="00AA0655">
        <w:rPr>
          <w:rFonts w:ascii="Times New Roman" w:hAnsi="Times New Roman" w:cs="Times New Roman"/>
          <w:sz w:val="20"/>
          <w:szCs w:val="20"/>
          <w:lang w:val="en-US"/>
        </w:rPr>
        <w:t xml:space="preserve"> </w:t>
      </w:r>
      <w:r w:rsidR="00852F59" w:rsidRPr="00AA0655">
        <w:rPr>
          <w:rFonts w:ascii="Times New Roman" w:hAnsi="Times New Roman" w:cs="Times New Roman"/>
          <w:sz w:val="20"/>
          <w:szCs w:val="20"/>
          <w:lang w:val="en-US"/>
        </w:rPr>
        <w:t xml:space="preserve">To evaluate physical activity as a measure of control of arterial hypertension in adults older than 30 years who perform an exercise routine in a period of time and compare these to establish whether or not there is a control of their pressure, from the Municipality of San Agustín Metzquititlán, Hidalgo, Mexico. </w:t>
      </w:r>
      <w:r w:rsidR="00057AF0" w:rsidRPr="00AA0655">
        <w:rPr>
          <w:rFonts w:ascii="Times New Roman" w:hAnsi="Times New Roman" w:cs="Times New Roman"/>
          <w:b/>
          <w:sz w:val="20"/>
          <w:szCs w:val="20"/>
          <w:lang w:val="en-US"/>
        </w:rPr>
        <w:t>Material and methods.</w:t>
      </w:r>
      <w:r w:rsidR="005B4903" w:rsidRPr="00AA0655">
        <w:rPr>
          <w:rFonts w:ascii="Times New Roman" w:hAnsi="Times New Roman" w:cs="Times New Roman"/>
          <w:b/>
          <w:sz w:val="20"/>
          <w:szCs w:val="20"/>
          <w:lang w:val="en-US"/>
        </w:rPr>
        <w:t xml:space="preserve"> </w:t>
      </w:r>
      <w:r w:rsidR="00852F59" w:rsidRPr="00AA0655">
        <w:rPr>
          <w:rFonts w:ascii="Times New Roman" w:hAnsi="Times New Roman" w:cs="Times New Roman"/>
          <w:sz w:val="20"/>
          <w:szCs w:val="20"/>
          <w:lang w:val="en-US"/>
        </w:rPr>
        <w:t xml:space="preserve">Quasi-experimental epidemiological study. </w:t>
      </w:r>
      <w:r w:rsidR="00057AF0" w:rsidRPr="00AA0655">
        <w:rPr>
          <w:rFonts w:ascii="Times New Roman" w:hAnsi="Times New Roman" w:cs="Times New Roman"/>
          <w:b/>
          <w:sz w:val="20"/>
          <w:szCs w:val="20"/>
          <w:lang w:val="en-US"/>
        </w:rPr>
        <w:t>Results.</w:t>
      </w:r>
      <w:r w:rsidR="00852F59" w:rsidRPr="00AA0655">
        <w:rPr>
          <w:rFonts w:ascii="Times New Roman" w:hAnsi="Times New Roman" w:cs="Times New Roman"/>
          <w:b/>
          <w:sz w:val="20"/>
          <w:szCs w:val="20"/>
          <w:lang w:val="en-US"/>
        </w:rPr>
        <w:t xml:space="preserve"> </w:t>
      </w:r>
      <w:r w:rsidR="00852F59" w:rsidRPr="00AA0655">
        <w:rPr>
          <w:rFonts w:ascii="Times New Roman" w:hAnsi="Times New Roman" w:cs="Times New Roman"/>
          <w:sz w:val="20"/>
          <w:szCs w:val="20"/>
          <w:lang w:val="en-US"/>
        </w:rPr>
        <w:t>94% of the population reported that physical activity helps them maintain control over blood pressure, and thereby prevent the progression of symptoms expressed by hypertension. In the majority of the sample population there was a slight decrease in blood pressure, both systolic and diastolic, and in a minority there was no variation in blood pressure.</w:t>
      </w:r>
      <w:r w:rsidR="00057AF0" w:rsidRPr="00AA0655">
        <w:rPr>
          <w:rFonts w:ascii="Times New Roman" w:hAnsi="Times New Roman" w:cs="Times New Roman"/>
          <w:sz w:val="20"/>
          <w:szCs w:val="20"/>
          <w:lang w:val="en-US"/>
        </w:rPr>
        <w:t xml:space="preserve"> </w:t>
      </w:r>
      <w:r w:rsidR="00057AF0" w:rsidRPr="00AA0655">
        <w:rPr>
          <w:rFonts w:ascii="Times New Roman" w:hAnsi="Times New Roman" w:cs="Times New Roman"/>
          <w:b/>
          <w:sz w:val="20"/>
          <w:szCs w:val="20"/>
          <w:lang w:val="en-US"/>
        </w:rPr>
        <w:t>Discussion.</w:t>
      </w:r>
      <w:r w:rsidR="00852F59" w:rsidRPr="00AA0655">
        <w:rPr>
          <w:rFonts w:ascii="Times New Roman" w:hAnsi="Times New Roman" w:cs="Times New Roman"/>
          <w:b/>
          <w:sz w:val="20"/>
          <w:szCs w:val="20"/>
          <w:lang w:val="en-US"/>
        </w:rPr>
        <w:t xml:space="preserve"> </w:t>
      </w:r>
      <w:r w:rsidR="00852F59" w:rsidRPr="00AA0655">
        <w:rPr>
          <w:rFonts w:ascii="Times New Roman" w:hAnsi="Times New Roman" w:cs="Times New Roman"/>
          <w:sz w:val="20"/>
          <w:szCs w:val="20"/>
          <w:lang w:val="en-US"/>
        </w:rPr>
        <w:t xml:space="preserve">Although the results indicate that there is an acceptable control of blood pressure in a large percentage of patients, risk factors such as obesity have a high prevalence, which requires urgent intervention to modify lifestyles. </w:t>
      </w:r>
      <w:r w:rsidR="00057AF0" w:rsidRPr="00AA0655">
        <w:rPr>
          <w:rFonts w:ascii="Times New Roman" w:hAnsi="Times New Roman" w:cs="Times New Roman"/>
          <w:sz w:val="20"/>
          <w:szCs w:val="20"/>
          <w:lang w:val="en-US"/>
        </w:rPr>
        <w:t xml:space="preserve"> </w:t>
      </w:r>
      <w:r w:rsidR="00057AF0" w:rsidRPr="00AA0655">
        <w:rPr>
          <w:rFonts w:ascii="Times New Roman" w:hAnsi="Times New Roman" w:cs="Times New Roman"/>
          <w:b/>
          <w:sz w:val="20"/>
          <w:szCs w:val="20"/>
          <w:lang w:val="en-US"/>
        </w:rPr>
        <w:t>Conclusion.</w:t>
      </w:r>
      <w:r w:rsidR="00852F59" w:rsidRPr="00AA0655">
        <w:rPr>
          <w:rFonts w:ascii="Times New Roman" w:hAnsi="Times New Roman" w:cs="Times New Roman"/>
          <w:b/>
          <w:sz w:val="20"/>
          <w:szCs w:val="20"/>
          <w:lang w:val="en-US"/>
        </w:rPr>
        <w:t xml:space="preserve"> </w:t>
      </w:r>
      <w:r w:rsidR="00BC1392" w:rsidRPr="00AA0655">
        <w:rPr>
          <w:rFonts w:ascii="Times New Roman" w:hAnsi="Times New Roman" w:cs="Times New Roman"/>
          <w:sz w:val="20"/>
          <w:szCs w:val="20"/>
          <w:lang w:val="en-US"/>
        </w:rPr>
        <w:t xml:space="preserve">The execution of physical activity is effective as a non-pharmacological treatment in the reduction of arterial hypertension, </w:t>
      </w:r>
      <w:r w:rsidR="001C7678" w:rsidRPr="00AA0655">
        <w:rPr>
          <w:rFonts w:ascii="Times New Roman" w:hAnsi="Times New Roman" w:cs="Times New Roman"/>
          <w:sz w:val="20"/>
          <w:szCs w:val="20"/>
          <w:lang w:val="en-US"/>
        </w:rPr>
        <w:t>Obesity and toxic-food habits attenuate the improvement of the health of the patients, do not modify these results negative, for nothing positive exercise if there are no significant changes in these</w:t>
      </w:r>
    </w:p>
    <w:p w:rsidR="000F5E32" w:rsidRPr="00AA0655" w:rsidRDefault="000F5E32" w:rsidP="004C21E1">
      <w:pPr>
        <w:jc w:val="both"/>
        <w:rPr>
          <w:rFonts w:ascii="Times New Roman" w:hAnsi="Times New Roman" w:cs="Times New Roman"/>
          <w:sz w:val="20"/>
          <w:szCs w:val="20"/>
          <w:lang w:val="en-US"/>
        </w:rPr>
      </w:pPr>
      <w:r w:rsidRPr="0038623E">
        <w:rPr>
          <w:rFonts w:ascii="Times New Roman" w:hAnsi="Times New Roman" w:cs="Times New Roman"/>
          <w:b/>
          <w:sz w:val="20"/>
          <w:szCs w:val="20"/>
          <w:lang w:val="en-US"/>
        </w:rPr>
        <w:t>Key words</w:t>
      </w:r>
      <w:r w:rsidR="00314767" w:rsidRPr="0038623E">
        <w:rPr>
          <w:rFonts w:ascii="Times New Roman" w:hAnsi="Times New Roman" w:cs="Times New Roman"/>
          <w:b/>
          <w:sz w:val="20"/>
          <w:szCs w:val="20"/>
          <w:lang w:val="en-US"/>
        </w:rPr>
        <w:t>:</w:t>
      </w:r>
      <w:r w:rsidR="00314767" w:rsidRPr="00AA0655">
        <w:rPr>
          <w:rFonts w:ascii="Times New Roman" w:hAnsi="Times New Roman" w:cs="Times New Roman"/>
          <w:sz w:val="20"/>
          <w:szCs w:val="20"/>
          <w:lang w:val="en-US"/>
        </w:rPr>
        <w:t xml:space="preserve"> </w:t>
      </w:r>
      <w:r w:rsidR="001C7678" w:rsidRPr="00AA0655">
        <w:rPr>
          <w:rFonts w:ascii="Times New Roman" w:hAnsi="Times New Roman" w:cs="Times New Roman"/>
          <w:sz w:val="20"/>
          <w:szCs w:val="20"/>
          <w:lang w:val="en-US"/>
        </w:rPr>
        <w:t>h</w:t>
      </w:r>
      <w:r w:rsidR="004C0D3D" w:rsidRPr="00AA0655">
        <w:rPr>
          <w:rFonts w:ascii="Times New Roman" w:hAnsi="Times New Roman" w:cs="Times New Roman"/>
          <w:sz w:val="20"/>
          <w:szCs w:val="20"/>
          <w:lang w:val="en-US"/>
        </w:rPr>
        <w:t>igh blood pr</w:t>
      </w:r>
      <w:r w:rsidR="001C7678" w:rsidRPr="00AA0655">
        <w:rPr>
          <w:rFonts w:ascii="Times New Roman" w:hAnsi="Times New Roman" w:cs="Times New Roman"/>
          <w:sz w:val="20"/>
          <w:szCs w:val="20"/>
          <w:lang w:val="en-US"/>
        </w:rPr>
        <w:t>essure, p</w:t>
      </w:r>
      <w:r w:rsidR="004C0D3D" w:rsidRPr="00AA0655">
        <w:rPr>
          <w:rFonts w:ascii="Times New Roman" w:hAnsi="Times New Roman" w:cs="Times New Roman"/>
          <w:sz w:val="20"/>
          <w:szCs w:val="20"/>
          <w:lang w:val="en-US"/>
        </w:rPr>
        <w:t>hysical activity</w:t>
      </w:r>
      <w:r w:rsidR="001C7678" w:rsidRPr="00AA0655">
        <w:rPr>
          <w:rFonts w:ascii="Times New Roman" w:hAnsi="Times New Roman" w:cs="Times New Roman"/>
          <w:sz w:val="20"/>
          <w:szCs w:val="20"/>
          <w:lang w:val="en-US"/>
        </w:rPr>
        <w:t>,</w:t>
      </w:r>
      <w:r w:rsidR="001C7678" w:rsidRPr="00AA0655">
        <w:rPr>
          <w:rFonts w:ascii="Times New Roman" w:hAnsi="Times New Roman" w:cs="Times New Roman"/>
          <w:lang w:val="en-US"/>
        </w:rPr>
        <w:t xml:space="preserve"> </w:t>
      </w:r>
      <w:r w:rsidR="001C7678" w:rsidRPr="00AA0655">
        <w:rPr>
          <w:rFonts w:ascii="Times New Roman" w:hAnsi="Times New Roman" w:cs="Times New Roman"/>
          <w:sz w:val="20"/>
          <w:szCs w:val="20"/>
          <w:lang w:val="en-US"/>
        </w:rPr>
        <w:t>Obesity, toxic-eating habits, not positive.</w:t>
      </w:r>
    </w:p>
    <w:p w:rsidR="004C21E1" w:rsidRPr="00AA0655" w:rsidRDefault="004C21E1" w:rsidP="0007512D">
      <w:pPr>
        <w:jc w:val="both"/>
        <w:rPr>
          <w:rFonts w:ascii="Times New Roman" w:hAnsi="Times New Roman" w:cs="Times New Roman"/>
          <w:color w:val="000000"/>
          <w:sz w:val="20"/>
          <w:szCs w:val="20"/>
          <w:shd w:val="clear" w:color="auto" w:fill="FFFFFF"/>
          <w:lang w:val="en-US"/>
        </w:rPr>
      </w:pPr>
    </w:p>
    <w:p w:rsidR="0007512D" w:rsidRPr="00AA0655" w:rsidRDefault="009F4346" w:rsidP="0007512D">
      <w:pPr>
        <w:jc w:val="both"/>
        <w:rPr>
          <w:rFonts w:ascii="Times New Roman" w:hAnsi="Times New Roman" w:cs="Times New Roman"/>
          <w:b/>
          <w:color w:val="000000"/>
          <w:sz w:val="24"/>
          <w:szCs w:val="24"/>
          <w:shd w:val="clear" w:color="auto" w:fill="FFFFFF"/>
        </w:rPr>
      </w:pPr>
      <w:r w:rsidRPr="00AA0655">
        <w:rPr>
          <w:rFonts w:ascii="Times New Roman" w:hAnsi="Times New Roman" w:cs="Times New Roman"/>
          <w:b/>
          <w:color w:val="000000"/>
          <w:sz w:val="24"/>
          <w:szCs w:val="24"/>
          <w:shd w:val="clear" w:color="auto" w:fill="FFFFFF"/>
        </w:rPr>
        <w:t>INTRODUCCIÓN</w:t>
      </w:r>
    </w:p>
    <w:p w:rsidR="00361CD4" w:rsidRPr="00AA0655" w:rsidRDefault="00361CD4" w:rsidP="00EE69E5">
      <w:pPr>
        <w:spacing w:line="240" w:lineRule="auto"/>
        <w:contextualSpacing/>
        <w:jc w:val="both"/>
        <w:rPr>
          <w:rFonts w:ascii="Times New Roman" w:hAnsi="Times New Roman" w:cs="Times New Roman"/>
          <w:sz w:val="24"/>
          <w:szCs w:val="24"/>
          <w:shd w:val="clear" w:color="auto" w:fill="FFFFFF"/>
          <w:vertAlign w:val="superscript"/>
        </w:rPr>
      </w:pPr>
      <w:r w:rsidRPr="00AA0655">
        <w:rPr>
          <w:rFonts w:ascii="Times New Roman" w:hAnsi="Times New Roman" w:cs="Times New Roman"/>
          <w:sz w:val="24"/>
          <w:szCs w:val="24"/>
          <w:shd w:val="clear" w:color="auto" w:fill="FFFFFF"/>
        </w:rPr>
        <w:t>La hipertensión arterial (HTA), es un trastorno en el que los vasos sanguíneos tienen una tensión persistentemente alta, lo que puede dañarlos. Cada vez que el corazón late, bombea sangre a los vasos, que llevan la sangre a todas las partes del cuerpo. La tensión arterial es la fuerza que ejerce la sangre contra las paredes de los vasos al ser bombeada por el corazón. Cuanta más alta es la tensión, más esfuerzo tiene que realizar el corazón para bombear.</w:t>
      </w:r>
      <w:r w:rsidRPr="00AA0655">
        <w:rPr>
          <w:rFonts w:ascii="Times New Roman" w:hAnsi="Times New Roman" w:cs="Times New Roman"/>
          <w:sz w:val="24"/>
          <w:szCs w:val="24"/>
          <w:shd w:val="clear" w:color="auto" w:fill="FFFFFF"/>
          <w:vertAlign w:val="superscript"/>
        </w:rPr>
        <w:t>1</w:t>
      </w:r>
    </w:p>
    <w:p w:rsidR="00361CD4" w:rsidRPr="00AA0655" w:rsidRDefault="00361CD4" w:rsidP="00EE69E5">
      <w:pPr>
        <w:spacing w:after="0" w:line="240" w:lineRule="auto"/>
        <w:contextualSpacing/>
        <w:jc w:val="both"/>
        <w:rPr>
          <w:rFonts w:ascii="Times New Roman" w:hAnsi="Times New Roman" w:cs="Times New Roman"/>
          <w:sz w:val="24"/>
          <w:szCs w:val="24"/>
        </w:rPr>
      </w:pPr>
      <w:r w:rsidRPr="00AA0655">
        <w:rPr>
          <w:rFonts w:ascii="Times New Roman" w:hAnsi="Times New Roman" w:cs="Times New Roman"/>
          <w:sz w:val="24"/>
          <w:szCs w:val="24"/>
        </w:rPr>
        <w:lastRenderedPageBreak/>
        <w:t xml:space="preserve">La hipertensión arterial (HTA) se caracteriza básicamente por la existencia de una disfunción endotelial (DE), con ruptura del equilibrio entre los factores relajantes del vaso sanguíneo (óxido nítrico –NO-, factor hiperpolarizante del endotelio -EDHF) y los factores vasoconstrictores (principalmente endotelinas). Es conocida la disminución a nivel del endotelio de la prostaciclina-PGI2 vasodepresora y el aumento relativo del tromboxano-TXA2 intracelular vasoconstrictor. </w:t>
      </w:r>
      <w:r w:rsidRPr="00AA0655">
        <w:rPr>
          <w:rFonts w:ascii="Times New Roman" w:hAnsi="Times New Roman" w:cs="Times New Roman"/>
          <w:sz w:val="24"/>
          <w:szCs w:val="24"/>
          <w:vertAlign w:val="superscript"/>
        </w:rPr>
        <w:t>2</w:t>
      </w:r>
    </w:p>
    <w:p w:rsidR="00361CD4" w:rsidRPr="00AA0655" w:rsidRDefault="00361CD4" w:rsidP="00EE69E5">
      <w:pPr>
        <w:spacing w:after="0" w:line="240" w:lineRule="auto"/>
        <w:contextualSpacing/>
        <w:jc w:val="both"/>
        <w:rPr>
          <w:rFonts w:ascii="Times New Roman" w:hAnsi="Times New Roman" w:cs="Times New Roman"/>
          <w:sz w:val="24"/>
          <w:szCs w:val="24"/>
          <w:shd w:val="clear" w:color="auto" w:fill="FFFFFF"/>
          <w:vertAlign w:val="superscript"/>
        </w:rPr>
      </w:pPr>
      <w:r w:rsidRPr="00AA0655">
        <w:rPr>
          <w:rFonts w:ascii="Times New Roman" w:hAnsi="Times New Roman" w:cs="Times New Roman"/>
          <w:sz w:val="24"/>
          <w:szCs w:val="24"/>
          <w:shd w:val="clear" w:color="auto" w:fill="FFFFFF"/>
        </w:rPr>
        <w:t>De acuerdo con la OMS, el límite para definir a un paciente como hipertenso, es ≥ 140 mm Hg en la presión sistólica y/o una elevación ≥ de 90 mm Hg en la diastólica.</w:t>
      </w:r>
      <w:r w:rsidRPr="00AA0655">
        <w:rPr>
          <w:rFonts w:ascii="Times New Roman" w:hAnsi="Times New Roman" w:cs="Times New Roman"/>
          <w:sz w:val="24"/>
          <w:szCs w:val="24"/>
          <w:shd w:val="clear" w:color="auto" w:fill="FFFFFF"/>
          <w:vertAlign w:val="superscript"/>
        </w:rPr>
        <w:t>3</w:t>
      </w:r>
    </w:p>
    <w:p w:rsidR="00361CD4" w:rsidRPr="00AA0655" w:rsidRDefault="00361CD4" w:rsidP="00EE69E5">
      <w:pPr>
        <w:spacing w:after="0" w:line="240" w:lineRule="auto"/>
        <w:contextualSpacing/>
        <w:jc w:val="both"/>
        <w:rPr>
          <w:rFonts w:ascii="Times New Roman" w:hAnsi="Times New Roman" w:cs="Times New Roman"/>
          <w:sz w:val="24"/>
          <w:szCs w:val="24"/>
          <w:vertAlign w:val="superscript"/>
        </w:rPr>
      </w:pPr>
      <w:r w:rsidRPr="00AA0655">
        <w:rPr>
          <w:rFonts w:ascii="Times New Roman" w:hAnsi="Times New Roman" w:cs="Times New Roman"/>
          <w:sz w:val="24"/>
          <w:szCs w:val="24"/>
        </w:rPr>
        <w:t>La hipertensión arterial (HTA) es uno de los factores de riesgo más importantes para padecer enfermedad cardiovascular, cerebrovascular y falla renal que son otras importantes causas de mortalidad en México.</w:t>
      </w:r>
      <w:r w:rsidRPr="00AA0655">
        <w:rPr>
          <w:rFonts w:ascii="Times New Roman" w:hAnsi="Times New Roman" w:cs="Times New Roman"/>
          <w:sz w:val="24"/>
          <w:szCs w:val="24"/>
          <w:vertAlign w:val="superscript"/>
        </w:rPr>
        <w:t>4</w:t>
      </w:r>
    </w:p>
    <w:p w:rsidR="00361CD4" w:rsidRPr="00AA0655" w:rsidRDefault="00361CD4" w:rsidP="00EE69E5">
      <w:pPr>
        <w:spacing w:after="0" w:line="240" w:lineRule="auto"/>
        <w:contextualSpacing/>
        <w:jc w:val="both"/>
        <w:rPr>
          <w:rFonts w:ascii="Times New Roman" w:eastAsia="TimesNewRomanPSMT" w:hAnsi="Times New Roman" w:cs="Times New Roman"/>
          <w:sz w:val="24"/>
          <w:szCs w:val="24"/>
          <w:vertAlign w:val="superscript"/>
          <w:lang w:val="es-ES"/>
        </w:rPr>
      </w:pPr>
      <w:r w:rsidRPr="00AA0655">
        <w:rPr>
          <w:rFonts w:ascii="Times New Roman" w:hAnsi="Times New Roman" w:cs="Times New Roman"/>
          <w:sz w:val="24"/>
          <w:szCs w:val="24"/>
        </w:rPr>
        <w:t>La prevalencia de hipertensión arterial en México es de 30.05%. Al igual que en otros países, la frecuencia de hipertensión se vincula con la edad, la obesidad y el género, y es el segundo motivo de consulta en el primer nivel de atención. Sólo 19.4% de los pacientes hipertensos con tratamiento se encuentra bajo control, esto es, con cifras de presión arterial menores de 140/90 mmHg.</w:t>
      </w:r>
      <w:r w:rsidRPr="00AA0655">
        <w:rPr>
          <w:rFonts w:ascii="Times New Roman" w:eastAsia="TimesNewRomanPSMT" w:hAnsi="Times New Roman" w:cs="Times New Roman"/>
          <w:sz w:val="24"/>
          <w:szCs w:val="24"/>
          <w:vertAlign w:val="superscript"/>
          <w:lang w:val="es-ES"/>
        </w:rPr>
        <w:t xml:space="preserve"> 5</w:t>
      </w:r>
    </w:p>
    <w:p w:rsidR="00361CD4" w:rsidRPr="00AA0655" w:rsidRDefault="00361CD4" w:rsidP="00EE69E5">
      <w:pPr>
        <w:spacing w:after="0" w:line="240" w:lineRule="auto"/>
        <w:contextualSpacing/>
        <w:jc w:val="both"/>
        <w:rPr>
          <w:rFonts w:ascii="Times New Roman" w:hAnsi="Times New Roman" w:cs="Times New Roman"/>
          <w:sz w:val="24"/>
          <w:szCs w:val="24"/>
          <w:shd w:val="clear" w:color="auto" w:fill="FFFFFF"/>
          <w:vertAlign w:val="superscript"/>
        </w:rPr>
      </w:pPr>
      <w:r w:rsidRPr="00AA0655">
        <w:rPr>
          <w:rFonts w:ascii="Times New Roman" w:hAnsi="Times New Roman" w:cs="Times New Roman"/>
          <w:sz w:val="24"/>
          <w:szCs w:val="24"/>
          <w:shd w:val="clear" w:color="auto" w:fill="FFFFFF"/>
        </w:rPr>
        <w:t>En México al igual que en otros países emergentes y en la mayoría de los países desarrollados la prevalencia de las enfermedades crónicas no transmisibles, o también denominadas Enfermedades Crónicas Esenciales del Adulto (ECEA), tales como hipertensión arterial sistémica (HTAS), diabetes mellitus tipo 2 (DM–2), dislipidemias, obesidad y aterosclerosis entre otras, han demostrado un crecimiento exponencial en las últimas dos décadas, llegando a superar la prevalencia de las enfermedades transmisibles en el adulto. A esta transformación se ha aplicado el término de</w:t>
      </w:r>
      <w:r w:rsidRPr="00AA0655">
        <w:rPr>
          <w:rStyle w:val="apple-converted-space"/>
          <w:rFonts w:ascii="Times New Roman" w:hAnsi="Times New Roman" w:cs="Times New Roman"/>
          <w:sz w:val="24"/>
          <w:szCs w:val="24"/>
          <w:shd w:val="clear" w:color="auto" w:fill="FFFFFF"/>
        </w:rPr>
        <w:t> </w:t>
      </w:r>
      <w:r w:rsidRPr="00AA0655">
        <w:rPr>
          <w:rFonts w:ascii="Times New Roman" w:hAnsi="Times New Roman" w:cs="Times New Roman"/>
          <w:iCs/>
          <w:sz w:val="24"/>
          <w:szCs w:val="24"/>
          <w:shd w:val="clear" w:color="auto" w:fill="FFFFFF"/>
        </w:rPr>
        <w:t>"Transición epidemiológica".</w:t>
      </w:r>
      <w:r w:rsidRPr="00AA0655">
        <w:rPr>
          <w:rFonts w:ascii="Times New Roman" w:hAnsi="Times New Roman" w:cs="Times New Roman"/>
          <w:sz w:val="24"/>
          <w:szCs w:val="24"/>
          <w:shd w:val="clear" w:color="auto" w:fill="FFFFFF"/>
          <w:vertAlign w:val="superscript"/>
        </w:rPr>
        <w:t>6</w:t>
      </w:r>
    </w:p>
    <w:p w:rsidR="00361CD4" w:rsidRPr="00AA0655" w:rsidRDefault="00361CD4" w:rsidP="00EE69E5">
      <w:pPr>
        <w:spacing w:after="0" w:line="240" w:lineRule="auto"/>
        <w:contextualSpacing/>
        <w:jc w:val="both"/>
        <w:rPr>
          <w:rFonts w:ascii="Times New Roman" w:hAnsi="Times New Roman" w:cs="Times New Roman"/>
          <w:sz w:val="24"/>
          <w:szCs w:val="24"/>
          <w:shd w:val="clear" w:color="auto" w:fill="FFFFFF"/>
          <w:vertAlign w:val="superscript"/>
        </w:rPr>
      </w:pPr>
      <w:r w:rsidRPr="00AA0655">
        <w:rPr>
          <w:rFonts w:ascii="Times New Roman" w:hAnsi="Times New Roman" w:cs="Times New Roman"/>
          <w:sz w:val="24"/>
          <w:szCs w:val="24"/>
          <w:shd w:val="clear" w:color="auto" w:fill="FFFFFF"/>
        </w:rPr>
        <w:t>A nivel mundial, más de uno de cada cinco adultos tiene la tensión arterial elevada, un trastorno que causa aproximadamente la mitad de todas las defunciones por accidente cerebrovascular o cardiopatía. Complicaciones derivadas de la hipertensión son la causa de 9,4 millones de defunciones cada año en el mundo.</w:t>
      </w:r>
      <w:r w:rsidRPr="00AA0655">
        <w:rPr>
          <w:rFonts w:ascii="Times New Roman" w:hAnsi="Times New Roman" w:cs="Times New Roman"/>
          <w:sz w:val="24"/>
          <w:szCs w:val="24"/>
          <w:shd w:val="clear" w:color="auto" w:fill="FFFFFF"/>
          <w:vertAlign w:val="superscript"/>
        </w:rPr>
        <w:t>7</w:t>
      </w:r>
    </w:p>
    <w:p w:rsidR="00361CD4" w:rsidRPr="00AA0655" w:rsidRDefault="00361CD4" w:rsidP="00EE69E5">
      <w:pPr>
        <w:spacing w:after="0" w:line="240" w:lineRule="auto"/>
        <w:contextualSpacing/>
        <w:jc w:val="both"/>
        <w:rPr>
          <w:rFonts w:ascii="Times New Roman" w:hAnsi="Times New Roman" w:cs="Times New Roman"/>
          <w:sz w:val="24"/>
          <w:szCs w:val="24"/>
          <w:vertAlign w:val="superscript"/>
        </w:rPr>
      </w:pPr>
      <w:r w:rsidRPr="00AA0655">
        <w:rPr>
          <w:rFonts w:ascii="Times New Roman" w:hAnsi="Times New Roman" w:cs="Times New Roman"/>
          <w:sz w:val="24"/>
          <w:szCs w:val="24"/>
        </w:rPr>
        <w:t xml:space="preserve">La Hipertensión Arterial (HTA) está distribuida en todas las regiones del mundo, atendiendo a </w:t>
      </w:r>
      <w:proofErr w:type="gramStart"/>
      <w:r w:rsidRPr="00AA0655">
        <w:rPr>
          <w:rFonts w:ascii="Times New Roman" w:hAnsi="Times New Roman" w:cs="Times New Roman"/>
          <w:sz w:val="24"/>
          <w:szCs w:val="24"/>
        </w:rPr>
        <w:t>múltiples factores de índole económico, social, cultural, ambiental y étnicos</w:t>
      </w:r>
      <w:proofErr w:type="gramEnd"/>
      <w:r w:rsidRPr="00AA0655">
        <w:rPr>
          <w:rFonts w:ascii="Times New Roman" w:hAnsi="Times New Roman" w:cs="Times New Roman"/>
          <w:sz w:val="24"/>
          <w:szCs w:val="24"/>
        </w:rPr>
        <w:t>. La prevalencia ha estado en aumento, asociada a patrones alimentarios inadecuados, disminución de la actividad física y otros aspectos conductuales relacionados con hábitos tóxicos.</w:t>
      </w:r>
      <w:r w:rsidRPr="00AA0655">
        <w:rPr>
          <w:rFonts w:ascii="Times New Roman" w:hAnsi="Times New Roman" w:cs="Times New Roman"/>
          <w:sz w:val="24"/>
          <w:szCs w:val="24"/>
          <w:vertAlign w:val="superscript"/>
        </w:rPr>
        <w:t>8</w:t>
      </w:r>
    </w:p>
    <w:p w:rsidR="00361CD4" w:rsidRPr="00AA0655" w:rsidRDefault="00361CD4" w:rsidP="00EE69E5">
      <w:pPr>
        <w:spacing w:after="0" w:line="240" w:lineRule="auto"/>
        <w:contextualSpacing/>
        <w:jc w:val="both"/>
        <w:rPr>
          <w:rFonts w:ascii="Times New Roman" w:eastAsia="TimesNewRomanPSMT" w:hAnsi="Times New Roman" w:cs="Times New Roman"/>
          <w:sz w:val="24"/>
          <w:szCs w:val="24"/>
          <w:vertAlign w:val="superscript"/>
          <w:lang w:val="es-ES"/>
        </w:rPr>
      </w:pPr>
      <w:r w:rsidRPr="00AA0655">
        <w:rPr>
          <w:rFonts w:ascii="Times New Roman" w:hAnsi="Times New Roman" w:cs="Times New Roman"/>
          <w:sz w:val="24"/>
          <w:szCs w:val="24"/>
        </w:rPr>
        <w:t>En México, tres instituciones gubernamentales suministran</w:t>
      </w:r>
      <w:r w:rsidR="000F2536" w:rsidRPr="00AA0655">
        <w:rPr>
          <w:rFonts w:ascii="Times New Roman" w:hAnsi="Times New Roman" w:cs="Times New Roman"/>
          <w:sz w:val="24"/>
          <w:szCs w:val="24"/>
        </w:rPr>
        <w:t xml:space="preserve"> los servicios de salud pública</w:t>
      </w:r>
      <w:r w:rsidRPr="00AA0655">
        <w:rPr>
          <w:rFonts w:ascii="Times New Roman" w:hAnsi="Times New Roman" w:cs="Times New Roman"/>
          <w:sz w:val="24"/>
          <w:szCs w:val="24"/>
        </w:rPr>
        <w:t>. La población derechohabiente de la seguridad social es de 46.9% del total nacional; el Instituto Mexicano del Seguro Social (IMSS) es la institución con mayor cobertura y atiende a 66.2% de dicha población.</w:t>
      </w:r>
      <w:r w:rsidRPr="00AA0655">
        <w:rPr>
          <w:rFonts w:ascii="Times New Roman" w:eastAsia="TimesNewRomanPSMT" w:hAnsi="Times New Roman" w:cs="Times New Roman"/>
          <w:sz w:val="24"/>
          <w:szCs w:val="24"/>
          <w:vertAlign w:val="superscript"/>
          <w:lang w:val="es-ES"/>
        </w:rPr>
        <w:t>9</w:t>
      </w:r>
    </w:p>
    <w:p w:rsidR="00361CD4" w:rsidRPr="00AA0655" w:rsidRDefault="00361CD4" w:rsidP="00EE69E5">
      <w:pPr>
        <w:spacing w:after="0" w:line="240" w:lineRule="auto"/>
        <w:contextualSpacing/>
        <w:jc w:val="both"/>
        <w:rPr>
          <w:rFonts w:ascii="Times New Roman" w:eastAsia="TimesNewRomanPSMT" w:hAnsi="Times New Roman" w:cs="Times New Roman"/>
          <w:sz w:val="24"/>
          <w:szCs w:val="24"/>
          <w:vertAlign w:val="superscript"/>
          <w:lang w:val="es-ES"/>
        </w:rPr>
      </w:pPr>
      <w:r w:rsidRPr="00AA0655">
        <w:rPr>
          <w:rFonts w:ascii="Times New Roman" w:hAnsi="Times New Roman" w:cs="Times New Roman"/>
          <w:sz w:val="24"/>
          <w:szCs w:val="24"/>
        </w:rPr>
        <w:t>La meta principal del tratamiento de la hipertensión arterial es eliminar la morbilidad y mortalidad atribuibles a esta enfermedad. El tratamiento incluye las modificaciones en el estilo de vida, como son: restricción de sodio en la dieta (5-6 g por día), control del peso, realizar ejercicio aeróbico, moderación de la ingestión etílica y la incorporación de dietas apropiadas contra este padecimiento, como la dieta DASH (dieta rica en frutas y verduras y baja en grasa).</w:t>
      </w:r>
      <w:r w:rsidRPr="00AA0655">
        <w:rPr>
          <w:rFonts w:ascii="Times New Roman" w:eastAsia="TimesNewRomanPSMT" w:hAnsi="Times New Roman" w:cs="Times New Roman"/>
          <w:sz w:val="24"/>
          <w:szCs w:val="24"/>
          <w:vertAlign w:val="superscript"/>
          <w:lang w:val="es-ES"/>
        </w:rPr>
        <w:t>10</w:t>
      </w:r>
    </w:p>
    <w:p w:rsidR="00361CD4" w:rsidRPr="00AA0655" w:rsidRDefault="00361CD4" w:rsidP="00EE69E5">
      <w:pPr>
        <w:spacing w:after="0" w:line="240" w:lineRule="auto"/>
        <w:contextualSpacing/>
        <w:jc w:val="both"/>
        <w:rPr>
          <w:rFonts w:ascii="Times New Roman" w:hAnsi="Times New Roman" w:cs="Times New Roman"/>
          <w:sz w:val="24"/>
          <w:szCs w:val="24"/>
          <w:vertAlign w:val="superscript"/>
        </w:rPr>
      </w:pPr>
      <w:r w:rsidRPr="00AA0655">
        <w:rPr>
          <w:rFonts w:ascii="Times New Roman" w:hAnsi="Times New Roman" w:cs="Times New Roman"/>
          <w:sz w:val="24"/>
          <w:szCs w:val="24"/>
          <w:shd w:val="clear" w:color="auto" w:fill="FFFFFF"/>
        </w:rPr>
        <w:t>La prevención de la HTA es la medida más importante, universal y menos costosa. El perfeccionamiento de la prevención y el control de la presión arterial es un desafío importante para todos los países, lo cual debe constituir una prioridad de las instituciones de salud, la población y los gobiernos. La adecuada percepción del riesgo que significa padecer de HTA obliga a ejecutar una estrategia poblacional con medidas de educación y promoción dirigidas a la disminución de la presión arterial media de la población, impactando sobre otros factores de riesgo asociados a la HTA, fundamentalmente la falta del ejercicio físico, niveles inadecuados de lípidos sanguíneos, elevada ingesta de sal, el tabaquismo y el alcoholismo.</w:t>
      </w:r>
      <w:r w:rsidRPr="00AA0655">
        <w:rPr>
          <w:rFonts w:ascii="Times New Roman" w:hAnsi="Times New Roman" w:cs="Times New Roman"/>
          <w:sz w:val="24"/>
          <w:szCs w:val="24"/>
          <w:shd w:val="clear" w:color="auto" w:fill="FFFFFF"/>
          <w:vertAlign w:val="superscript"/>
        </w:rPr>
        <w:t>11</w:t>
      </w:r>
      <w:r w:rsidR="00701413" w:rsidRPr="00AA0655">
        <w:rPr>
          <w:rFonts w:ascii="Times New Roman" w:hAnsi="Times New Roman" w:cs="Times New Roman"/>
          <w:sz w:val="24"/>
          <w:szCs w:val="24"/>
          <w:vertAlign w:val="superscript"/>
        </w:rPr>
        <w:t xml:space="preserve"> </w:t>
      </w:r>
      <w:r w:rsidR="00701413" w:rsidRPr="00AA0655">
        <w:rPr>
          <w:rFonts w:ascii="Times New Roman" w:hAnsi="Times New Roman" w:cs="Times New Roman"/>
          <w:sz w:val="24"/>
          <w:szCs w:val="24"/>
        </w:rPr>
        <w:t>resulta trascendente señalar que e</w:t>
      </w:r>
      <w:r w:rsidRPr="00AA0655">
        <w:rPr>
          <w:rFonts w:ascii="Times New Roman" w:hAnsi="Times New Roman" w:cs="Times New Roman"/>
          <w:sz w:val="24"/>
          <w:szCs w:val="24"/>
        </w:rPr>
        <w:t xml:space="preserve">l desarrollo de modernas tecnologías respecto a los medicamentos casi no contribuye a la mejora de las tasas de control de la enfermedad. </w:t>
      </w:r>
      <w:r w:rsidRPr="00AA0655">
        <w:rPr>
          <w:rFonts w:ascii="Times New Roman" w:eastAsia="TimesNewRomanPSMT" w:hAnsi="Times New Roman" w:cs="Times New Roman"/>
          <w:sz w:val="24"/>
          <w:szCs w:val="24"/>
          <w:vertAlign w:val="superscript"/>
          <w:lang w:val="es-ES"/>
        </w:rPr>
        <w:t>12</w:t>
      </w:r>
      <w:r w:rsidRPr="00AA0655">
        <w:rPr>
          <w:rFonts w:ascii="Times New Roman" w:hAnsi="Times New Roman" w:cs="Times New Roman"/>
          <w:sz w:val="24"/>
          <w:szCs w:val="24"/>
        </w:rPr>
        <w:t xml:space="preserve"> </w:t>
      </w:r>
    </w:p>
    <w:p w:rsidR="00EE69E5" w:rsidRPr="00AA0655" w:rsidRDefault="00EE69E5" w:rsidP="00EE69E5">
      <w:pPr>
        <w:spacing w:after="0" w:line="240" w:lineRule="auto"/>
        <w:contextualSpacing/>
        <w:jc w:val="both"/>
        <w:rPr>
          <w:rFonts w:ascii="Times New Roman" w:hAnsi="Times New Roman" w:cs="Times New Roman"/>
          <w:sz w:val="24"/>
          <w:szCs w:val="24"/>
        </w:rPr>
      </w:pPr>
      <w:r w:rsidRPr="00AA0655">
        <w:rPr>
          <w:rFonts w:ascii="Times New Roman" w:hAnsi="Times New Roman" w:cs="Times New Roman"/>
          <w:sz w:val="24"/>
          <w:szCs w:val="24"/>
        </w:rPr>
        <w:t xml:space="preserve">La hipertensión arterial (HTA) es la más frecuente de las condiciones que afectan la salud de las personas adultas en todas partes del mundo. La escasez de síntomas que produce en sus etapas iniciales, unido al daño de la mayoría de los órganos y sistemas del organismo, le han dado el calificativo de "enemigo o asesino silencioso". </w:t>
      </w:r>
      <w:r w:rsidRPr="00AA0655">
        <w:rPr>
          <w:rFonts w:ascii="Times New Roman" w:hAnsi="Times New Roman" w:cs="Times New Roman"/>
          <w:sz w:val="24"/>
          <w:szCs w:val="24"/>
          <w:vertAlign w:val="superscript"/>
          <w:lang w:val="es-ES"/>
        </w:rPr>
        <w:t xml:space="preserve">13 </w:t>
      </w:r>
      <w:r w:rsidRPr="00AA0655">
        <w:rPr>
          <w:rFonts w:ascii="Times New Roman" w:hAnsi="Times New Roman" w:cs="Times New Roman"/>
          <w:color w:val="000000"/>
          <w:sz w:val="24"/>
          <w:szCs w:val="24"/>
          <w:shd w:val="clear" w:color="auto" w:fill="FFFFFF"/>
        </w:rPr>
        <w:t xml:space="preserve"> </w:t>
      </w:r>
    </w:p>
    <w:p w:rsidR="00EE69E5" w:rsidRPr="00AA0655" w:rsidRDefault="00EE69E5" w:rsidP="00EE69E5">
      <w:pPr>
        <w:spacing w:after="0" w:line="240" w:lineRule="auto"/>
        <w:contextualSpacing/>
        <w:jc w:val="both"/>
        <w:rPr>
          <w:rFonts w:ascii="Times New Roman" w:hAnsi="Times New Roman" w:cs="Times New Roman"/>
          <w:color w:val="000000"/>
          <w:sz w:val="24"/>
          <w:szCs w:val="24"/>
          <w:shd w:val="clear" w:color="auto" w:fill="FFFFFF"/>
        </w:rPr>
      </w:pPr>
      <w:r w:rsidRPr="00AA0655">
        <w:rPr>
          <w:rFonts w:ascii="Times New Roman" w:hAnsi="Times New Roman" w:cs="Times New Roman"/>
          <w:sz w:val="24"/>
          <w:szCs w:val="24"/>
        </w:rPr>
        <w:t>La prevalencia de hipertensión arterial en México es de 30.05%. Al igual que en otros países, la frecuencia de hipertensión se vincula con la edad, la obesidad y el género, y es el segundo motivo de consulta en el primer nivel de atención. Sólo 19.4% de los pacientes hipertensos con tratamiento se encuentra bajo control, esto es, con cifras de presión arterial menores de 140/90 mmHg.</w:t>
      </w:r>
      <w:r w:rsidRPr="00AA0655">
        <w:rPr>
          <w:rFonts w:ascii="Times New Roman" w:eastAsia="TimesNewRomanPSMT" w:hAnsi="Times New Roman" w:cs="Times New Roman"/>
          <w:sz w:val="24"/>
          <w:szCs w:val="24"/>
          <w:vertAlign w:val="superscript"/>
          <w:lang w:val="es-ES"/>
        </w:rPr>
        <w:t xml:space="preserve"> 5  </w:t>
      </w:r>
    </w:p>
    <w:p w:rsidR="00EE69E5" w:rsidRPr="00AA0655" w:rsidRDefault="00EE69E5" w:rsidP="00EE69E5">
      <w:pPr>
        <w:spacing w:after="0" w:line="240" w:lineRule="auto"/>
        <w:contextualSpacing/>
        <w:jc w:val="both"/>
        <w:rPr>
          <w:rFonts w:ascii="Times New Roman" w:hAnsi="Times New Roman" w:cs="Times New Roman"/>
          <w:color w:val="000000"/>
          <w:sz w:val="24"/>
          <w:szCs w:val="24"/>
          <w:shd w:val="clear" w:color="auto" w:fill="FFFFFF"/>
        </w:rPr>
      </w:pPr>
      <w:r w:rsidRPr="00AA0655">
        <w:rPr>
          <w:rFonts w:ascii="Times New Roman" w:hAnsi="Times New Roman" w:cs="Times New Roman"/>
          <w:color w:val="000000"/>
          <w:sz w:val="24"/>
          <w:szCs w:val="24"/>
          <w:shd w:val="clear" w:color="auto" w:fill="FFFFFF"/>
        </w:rPr>
        <w:t>La hipertensión se previene y combate con modificaciones del estilo de vida y fármacos. Los cambios en los estilos de vida incluyen las dietas saludables, el incremento de la actividad física, el abandono de los hábitos tóxicos como el cigarrillo y la disminución del peso en los pacientes con sobrepeso y obesidad.</w:t>
      </w:r>
      <w:r w:rsidRPr="00AA0655">
        <w:rPr>
          <w:rFonts w:ascii="Times New Roman" w:hAnsi="Times New Roman" w:cs="Times New Roman"/>
          <w:sz w:val="24"/>
          <w:szCs w:val="24"/>
        </w:rPr>
        <w:t xml:space="preserve"> </w:t>
      </w:r>
      <w:r w:rsidRPr="00AA0655">
        <w:rPr>
          <w:rFonts w:ascii="Times New Roman" w:hAnsi="Times New Roman" w:cs="Times New Roman"/>
          <w:sz w:val="24"/>
          <w:szCs w:val="24"/>
          <w:vertAlign w:val="superscript"/>
          <w:lang w:val="es-ES"/>
        </w:rPr>
        <w:t xml:space="preserve">13 </w:t>
      </w:r>
      <w:r w:rsidRPr="00AA0655">
        <w:rPr>
          <w:rFonts w:ascii="Times New Roman" w:hAnsi="Times New Roman" w:cs="Times New Roman"/>
          <w:color w:val="000000"/>
          <w:sz w:val="24"/>
          <w:szCs w:val="24"/>
          <w:shd w:val="clear" w:color="auto" w:fill="FFFFFF"/>
        </w:rPr>
        <w:t xml:space="preserve"> </w:t>
      </w:r>
    </w:p>
    <w:p w:rsidR="000724EA" w:rsidRPr="00AA0655" w:rsidRDefault="00EE69E5" w:rsidP="00EE69E5">
      <w:pPr>
        <w:spacing w:after="0" w:line="240" w:lineRule="auto"/>
        <w:contextualSpacing/>
        <w:rPr>
          <w:rFonts w:ascii="Times New Roman" w:hAnsi="Times New Roman" w:cs="Times New Roman"/>
          <w:sz w:val="24"/>
          <w:szCs w:val="24"/>
        </w:rPr>
      </w:pPr>
      <w:r w:rsidRPr="00AA0655">
        <w:rPr>
          <w:rFonts w:ascii="Times New Roman" w:hAnsi="Times New Roman" w:cs="Times New Roman"/>
          <w:color w:val="000000"/>
          <w:sz w:val="24"/>
          <w:szCs w:val="24"/>
          <w:shd w:val="clear" w:color="auto" w:fill="FFFFFF"/>
        </w:rPr>
        <w:t xml:space="preserve">Entre los factores que se han identificado y que contribuyen a la aparición de HTA, se encuentran la edad, una alta ingesta de sodio, dietas elevadas en grasas saturadas, tabaquismo, sedentarismo y presencia de enfermedades crónicas como obesidad, </w:t>
      </w:r>
      <w:proofErr w:type="spellStart"/>
      <w:r w:rsidRPr="00AA0655">
        <w:rPr>
          <w:rFonts w:ascii="Times New Roman" w:hAnsi="Times New Roman" w:cs="Times New Roman"/>
          <w:color w:val="000000"/>
          <w:sz w:val="24"/>
          <w:szCs w:val="24"/>
          <w:shd w:val="clear" w:color="auto" w:fill="FFFFFF"/>
        </w:rPr>
        <w:t>dislipidemias</w:t>
      </w:r>
      <w:proofErr w:type="spellEnd"/>
      <w:r w:rsidRPr="00AA0655">
        <w:rPr>
          <w:rFonts w:ascii="Times New Roman" w:hAnsi="Times New Roman" w:cs="Times New Roman"/>
          <w:color w:val="000000"/>
          <w:sz w:val="24"/>
          <w:szCs w:val="24"/>
          <w:shd w:val="clear" w:color="auto" w:fill="FFFFFF"/>
        </w:rPr>
        <w:t xml:space="preserve"> y diabetes.</w:t>
      </w:r>
      <w:r w:rsidRPr="00AA0655">
        <w:rPr>
          <w:rFonts w:ascii="Times New Roman" w:eastAsia="TimesNewRomanPSMT" w:hAnsi="Times New Roman" w:cs="Times New Roman"/>
          <w:sz w:val="24"/>
          <w:szCs w:val="24"/>
          <w:vertAlign w:val="superscript"/>
          <w:lang w:val="es-ES"/>
        </w:rPr>
        <w:t>6</w:t>
      </w:r>
      <w:r w:rsidR="000724EA" w:rsidRPr="00AA0655">
        <w:rPr>
          <w:rFonts w:ascii="Times New Roman" w:hAnsi="Times New Roman" w:cs="Times New Roman"/>
          <w:sz w:val="24"/>
          <w:szCs w:val="24"/>
        </w:rPr>
        <w:tab/>
      </w:r>
    </w:p>
    <w:p w:rsidR="00EE69E5" w:rsidRPr="00AA0655" w:rsidRDefault="00EE69E5" w:rsidP="00EE69E5">
      <w:pPr>
        <w:spacing w:line="240" w:lineRule="auto"/>
        <w:contextualSpacing/>
        <w:jc w:val="both"/>
        <w:rPr>
          <w:rFonts w:ascii="Times New Roman" w:hAnsi="Times New Roman" w:cs="Times New Roman"/>
          <w:color w:val="000000"/>
          <w:sz w:val="24"/>
          <w:szCs w:val="24"/>
          <w:shd w:val="clear" w:color="auto" w:fill="FFFFFF"/>
        </w:rPr>
      </w:pPr>
      <w:r w:rsidRPr="00AA0655">
        <w:rPr>
          <w:rFonts w:ascii="Times New Roman" w:hAnsi="Times New Roman" w:cs="Times New Roman"/>
          <w:sz w:val="24"/>
          <w:szCs w:val="24"/>
        </w:rPr>
        <w:t xml:space="preserve">La Hipertensión arterial constituye un problema de Salud Publica, ya que está distribuida en todas las regiones del mundo, atendiendo a </w:t>
      </w:r>
      <w:proofErr w:type="gramStart"/>
      <w:r w:rsidRPr="00AA0655">
        <w:rPr>
          <w:rFonts w:ascii="Times New Roman" w:hAnsi="Times New Roman" w:cs="Times New Roman"/>
          <w:sz w:val="24"/>
          <w:szCs w:val="24"/>
        </w:rPr>
        <w:t>múltiples factores de índole económico, social, cultural, ambiental y étnicos</w:t>
      </w:r>
      <w:proofErr w:type="gramEnd"/>
      <w:r w:rsidRPr="00AA0655">
        <w:rPr>
          <w:rFonts w:ascii="Times New Roman" w:hAnsi="Times New Roman" w:cs="Times New Roman"/>
          <w:sz w:val="24"/>
          <w:szCs w:val="24"/>
        </w:rPr>
        <w:t>. La prevalencia ha estado en aumento, asociada a patrones alimentarios inadecuados, disminución de la actividad física y otros aspectos conductuales relacionados con hábitos tóxicos.</w:t>
      </w:r>
      <w:r w:rsidRPr="00AA0655">
        <w:rPr>
          <w:rFonts w:ascii="Times New Roman" w:hAnsi="Times New Roman" w:cs="Times New Roman"/>
          <w:sz w:val="24"/>
          <w:szCs w:val="24"/>
          <w:vertAlign w:val="superscript"/>
        </w:rPr>
        <w:t>8</w:t>
      </w:r>
    </w:p>
    <w:p w:rsidR="00EE69E5" w:rsidRPr="00AA0655" w:rsidRDefault="00EE69E5" w:rsidP="00EE69E5">
      <w:pPr>
        <w:spacing w:line="240" w:lineRule="auto"/>
        <w:contextualSpacing/>
        <w:jc w:val="both"/>
        <w:rPr>
          <w:rFonts w:ascii="Times New Roman" w:hAnsi="Times New Roman" w:cs="Times New Roman"/>
          <w:color w:val="000000"/>
          <w:sz w:val="24"/>
          <w:szCs w:val="24"/>
          <w:shd w:val="clear" w:color="auto" w:fill="FFFFFF"/>
        </w:rPr>
      </w:pPr>
      <w:r w:rsidRPr="00AA0655">
        <w:rPr>
          <w:rFonts w:ascii="Times New Roman" w:hAnsi="Times New Roman" w:cs="Times New Roman"/>
          <w:color w:val="000000"/>
          <w:sz w:val="24"/>
          <w:szCs w:val="24"/>
          <w:shd w:val="clear" w:color="auto" w:fill="FFFFFF"/>
        </w:rPr>
        <w:t>Para poder llevar a cabo un análisis real y con resultados eficientes que permitan evaluar de manera sistemática la información arrojada de las encuetas realizadas, es necesario contar con la pregunta que guiara a través de dicho proceso, la cual es:</w:t>
      </w:r>
    </w:p>
    <w:p w:rsidR="00EE69E5" w:rsidRPr="00AA0655" w:rsidRDefault="00EE69E5" w:rsidP="00EE69E5">
      <w:pPr>
        <w:spacing w:line="240" w:lineRule="auto"/>
        <w:contextualSpacing/>
        <w:jc w:val="both"/>
        <w:rPr>
          <w:rFonts w:ascii="Times New Roman" w:hAnsi="Times New Roman" w:cs="Times New Roman"/>
          <w:color w:val="000000"/>
          <w:sz w:val="24"/>
          <w:szCs w:val="24"/>
          <w:shd w:val="clear" w:color="auto" w:fill="FFFFFF"/>
        </w:rPr>
      </w:pPr>
    </w:p>
    <w:p w:rsidR="00EE69E5" w:rsidRPr="00AA0655" w:rsidRDefault="00EE69E5" w:rsidP="00EE69E5">
      <w:pPr>
        <w:jc w:val="both"/>
        <w:rPr>
          <w:rFonts w:ascii="Times New Roman" w:hAnsi="Times New Roman" w:cs="Times New Roman"/>
          <w:color w:val="000000"/>
          <w:sz w:val="24"/>
          <w:szCs w:val="24"/>
          <w:shd w:val="clear" w:color="auto" w:fill="FFFFFF"/>
        </w:rPr>
      </w:pPr>
      <w:r w:rsidRPr="00AA0655">
        <w:rPr>
          <w:rFonts w:ascii="Times New Roman" w:hAnsi="Times New Roman" w:cs="Times New Roman"/>
          <w:color w:val="000000"/>
          <w:sz w:val="24"/>
          <w:szCs w:val="24"/>
          <w:shd w:val="clear" w:color="auto" w:fill="FFFFFF"/>
        </w:rPr>
        <w:t>¿Cuál es el impacto que tiene el realizar actividad física como medida de control de la Hipertensión Arterial?</w:t>
      </w:r>
    </w:p>
    <w:p w:rsidR="00EE69E5" w:rsidRPr="00AA0655" w:rsidRDefault="00EE69E5" w:rsidP="00EE69E5">
      <w:pPr>
        <w:spacing w:line="240" w:lineRule="auto"/>
        <w:contextualSpacing/>
        <w:jc w:val="both"/>
        <w:rPr>
          <w:rFonts w:ascii="Times New Roman" w:hAnsi="Times New Roman" w:cs="Times New Roman"/>
          <w:color w:val="000000"/>
          <w:sz w:val="24"/>
          <w:szCs w:val="24"/>
          <w:shd w:val="clear" w:color="auto" w:fill="FFFFFF"/>
        </w:rPr>
      </w:pPr>
    </w:p>
    <w:p w:rsidR="00AA0655" w:rsidRPr="00AA0655" w:rsidRDefault="00AA0655" w:rsidP="00EE69E5">
      <w:pPr>
        <w:spacing w:line="240" w:lineRule="auto"/>
        <w:contextualSpacing/>
        <w:jc w:val="both"/>
        <w:rPr>
          <w:rFonts w:ascii="Times New Roman" w:hAnsi="Times New Roman" w:cs="Times New Roman"/>
          <w:color w:val="000000"/>
          <w:sz w:val="24"/>
          <w:szCs w:val="24"/>
          <w:shd w:val="clear" w:color="auto" w:fill="FFFFFF"/>
        </w:rPr>
      </w:pPr>
    </w:p>
    <w:p w:rsidR="0007512D" w:rsidRPr="00AA0655" w:rsidRDefault="009F4346" w:rsidP="00EE69E5">
      <w:pPr>
        <w:spacing w:line="240" w:lineRule="auto"/>
        <w:contextualSpacing/>
        <w:jc w:val="both"/>
        <w:rPr>
          <w:rFonts w:ascii="Times New Roman" w:hAnsi="Times New Roman" w:cs="Times New Roman"/>
          <w:b/>
          <w:color w:val="000000"/>
          <w:sz w:val="24"/>
          <w:szCs w:val="24"/>
          <w:shd w:val="clear" w:color="auto" w:fill="FFFFFF"/>
        </w:rPr>
      </w:pPr>
      <w:r w:rsidRPr="00AA0655">
        <w:rPr>
          <w:rFonts w:ascii="Times New Roman" w:hAnsi="Times New Roman" w:cs="Times New Roman"/>
          <w:b/>
          <w:color w:val="000000"/>
          <w:sz w:val="24"/>
          <w:szCs w:val="24"/>
          <w:shd w:val="clear" w:color="auto" w:fill="FFFFFF"/>
        </w:rPr>
        <w:t>OBJETIVO</w:t>
      </w:r>
    </w:p>
    <w:p w:rsidR="00701413" w:rsidRPr="00AA0655" w:rsidRDefault="00701413" w:rsidP="00EE69E5">
      <w:pPr>
        <w:spacing w:line="240" w:lineRule="auto"/>
        <w:contextualSpacing/>
        <w:rPr>
          <w:rFonts w:ascii="Times New Roman" w:hAnsi="Times New Roman" w:cs="Times New Roman"/>
          <w:sz w:val="24"/>
          <w:szCs w:val="24"/>
        </w:rPr>
      </w:pPr>
      <w:r w:rsidRPr="00AA0655">
        <w:rPr>
          <w:rFonts w:ascii="Times New Roman" w:hAnsi="Times New Roman" w:cs="Times New Roman"/>
          <w:sz w:val="24"/>
          <w:szCs w:val="24"/>
        </w:rPr>
        <w:t xml:space="preserve">Evaluar la actividad física como medida de control de la Hipertensión Arterial en personas adultas mayores de 30 años </w:t>
      </w:r>
      <w:r w:rsidRPr="00AA0655">
        <w:rPr>
          <w:rFonts w:ascii="Times New Roman" w:hAnsi="Times New Roman" w:cs="Times New Roman"/>
          <w:color w:val="000000"/>
          <w:sz w:val="24"/>
          <w:szCs w:val="24"/>
          <w:shd w:val="clear" w:color="auto" w:fill="FFFFFF"/>
        </w:rPr>
        <w:t xml:space="preserve">que realizan una rutina de ejercicio en un lapso de tiempo y comparar éstas para establecer si existe o no un control de su presión originarios </w:t>
      </w:r>
      <w:r w:rsidRPr="00AA0655">
        <w:rPr>
          <w:rFonts w:ascii="Times New Roman" w:hAnsi="Times New Roman" w:cs="Times New Roman"/>
          <w:sz w:val="24"/>
          <w:szCs w:val="24"/>
        </w:rPr>
        <w:t>del Municipio de San Agustín Metzquititlán, Hidalgo México.</w:t>
      </w:r>
    </w:p>
    <w:p w:rsidR="00701413" w:rsidRPr="00AA0655" w:rsidRDefault="00701413" w:rsidP="00EE69E5">
      <w:pPr>
        <w:spacing w:line="240" w:lineRule="auto"/>
        <w:contextualSpacing/>
        <w:jc w:val="both"/>
        <w:rPr>
          <w:rFonts w:ascii="Times New Roman" w:hAnsi="Times New Roman" w:cs="Times New Roman"/>
          <w:b/>
          <w:color w:val="000000"/>
          <w:sz w:val="24"/>
          <w:szCs w:val="24"/>
          <w:shd w:val="clear" w:color="auto" w:fill="FFFFFF"/>
        </w:rPr>
      </w:pPr>
    </w:p>
    <w:p w:rsidR="00EE69E5" w:rsidRPr="00AA0655" w:rsidRDefault="00EE69E5" w:rsidP="00EE69E5">
      <w:pPr>
        <w:spacing w:line="240" w:lineRule="auto"/>
        <w:contextualSpacing/>
        <w:jc w:val="both"/>
        <w:rPr>
          <w:rFonts w:ascii="Times New Roman" w:hAnsi="Times New Roman" w:cs="Times New Roman"/>
          <w:color w:val="000000"/>
          <w:sz w:val="24"/>
          <w:szCs w:val="24"/>
          <w:shd w:val="clear" w:color="auto" w:fill="FFFFFF"/>
        </w:rPr>
      </w:pPr>
    </w:p>
    <w:p w:rsidR="0007512D" w:rsidRPr="00AA0655" w:rsidRDefault="009F4346" w:rsidP="00EE69E5">
      <w:pPr>
        <w:spacing w:line="240" w:lineRule="auto"/>
        <w:contextualSpacing/>
        <w:jc w:val="both"/>
        <w:rPr>
          <w:rFonts w:ascii="Times New Roman" w:hAnsi="Times New Roman" w:cs="Times New Roman"/>
          <w:b/>
          <w:color w:val="000000"/>
          <w:sz w:val="24"/>
          <w:szCs w:val="24"/>
          <w:shd w:val="clear" w:color="auto" w:fill="FFFFFF"/>
        </w:rPr>
      </w:pPr>
      <w:r w:rsidRPr="00AA0655">
        <w:rPr>
          <w:rFonts w:ascii="Times New Roman" w:hAnsi="Times New Roman" w:cs="Times New Roman"/>
          <w:b/>
          <w:color w:val="000000"/>
          <w:sz w:val="24"/>
          <w:szCs w:val="24"/>
          <w:shd w:val="clear" w:color="auto" w:fill="FFFFFF"/>
        </w:rPr>
        <w:t>HIPÓTESIS</w:t>
      </w:r>
    </w:p>
    <w:p w:rsidR="00C55050" w:rsidRPr="00AA0655" w:rsidRDefault="00D17865" w:rsidP="00EE69E5">
      <w:pPr>
        <w:spacing w:line="240" w:lineRule="auto"/>
        <w:contextualSpacing/>
        <w:jc w:val="both"/>
        <w:rPr>
          <w:rFonts w:ascii="Times New Roman" w:hAnsi="Times New Roman" w:cs="Times New Roman"/>
          <w:color w:val="000000"/>
          <w:sz w:val="24"/>
          <w:szCs w:val="24"/>
          <w:shd w:val="clear" w:color="auto" w:fill="FFFFFF"/>
        </w:rPr>
      </w:pPr>
      <w:r w:rsidRPr="00AA0655">
        <w:rPr>
          <w:rFonts w:ascii="Times New Roman" w:hAnsi="Times New Roman" w:cs="Times New Roman"/>
          <w:color w:val="000000"/>
          <w:sz w:val="24"/>
          <w:szCs w:val="24"/>
          <w:shd w:val="clear" w:color="auto" w:fill="FFFFFF"/>
        </w:rPr>
        <w:t>H</w:t>
      </w:r>
      <w:r w:rsidR="002F0E62" w:rsidRPr="00AA0655">
        <w:rPr>
          <w:rFonts w:ascii="Times New Roman" w:hAnsi="Times New Roman" w:cs="Times New Roman"/>
          <w:color w:val="000000"/>
          <w:sz w:val="24"/>
          <w:szCs w:val="24"/>
          <w:shd w:val="clear" w:color="auto" w:fill="FFFFFF"/>
          <w:vertAlign w:val="subscript"/>
        </w:rPr>
        <w:t xml:space="preserve">I </w:t>
      </w:r>
      <w:r w:rsidR="0058546C" w:rsidRPr="00AA0655">
        <w:rPr>
          <w:rFonts w:ascii="Times New Roman" w:hAnsi="Times New Roman" w:cs="Times New Roman"/>
          <w:color w:val="000000"/>
          <w:sz w:val="24"/>
          <w:szCs w:val="24"/>
          <w:shd w:val="clear" w:color="auto" w:fill="FFFFFF"/>
        </w:rPr>
        <w:t>Existe</w:t>
      </w:r>
      <w:r w:rsidR="00383938" w:rsidRPr="00AA0655">
        <w:rPr>
          <w:rFonts w:ascii="Times New Roman" w:hAnsi="Times New Roman" w:cs="Times New Roman"/>
          <w:color w:val="000000"/>
          <w:sz w:val="24"/>
          <w:szCs w:val="24"/>
          <w:shd w:val="clear" w:color="auto" w:fill="FFFFFF"/>
        </w:rPr>
        <w:t xml:space="preserve"> </w:t>
      </w:r>
      <w:r w:rsidR="002F0E62" w:rsidRPr="00AA0655">
        <w:rPr>
          <w:rFonts w:ascii="Times New Roman" w:hAnsi="Times New Roman" w:cs="Times New Roman"/>
          <w:color w:val="000000"/>
          <w:sz w:val="24"/>
          <w:szCs w:val="24"/>
          <w:shd w:val="clear" w:color="auto" w:fill="FFFFFF"/>
        </w:rPr>
        <w:t xml:space="preserve">mejor </w:t>
      </w:r>
      <w:r w:rsidR="00383938" w:rsidRPr="00AA0655">
        <w:rPr>
          <w:rFonts w:ascii="Times New Roman" w:hAnsi="Times New Roman" w:cs="Times New Roman"/>
          <w:color w:val="000000"/>
          <w:sz w:val="24"/>
          <w:szCs w:val="24"/>
          <w:shd w:val="clear" w:color="auto" w:fill="FFFFFF"/>
        </w:rPr>
        <w:t>control de la presión arterial en los pacientes que realizan rutina</w:t>
      </w:r>
      <w:r w:rsidR="002F0E62" w:rsidRPr="00AA0655">
        <w:rPr>
          <w:rFonts w:ascii="Times New Roman" w:hAnsi="Times New Roman" w:cs="Times New Roman"/>
          <w:color w:val="000000"/>
          <w:sz w:val="24"/>
          <w:szCs w:val="24"/>
          <w:shd w:val="clear" w:color="auto" w:fill="FFFFFF"/>
        </w:rPr>
        <w:t>s de actividad física con mayor frecuencia</w:t>
      </w:r>
      <w:r w:rsidR="00383938" w:rsidRPr="00AA0655">
        <w:rPr>
          <w:rFonts w:ascii="Times New Roman" w:hAnsi="Times New Roman" w:cs="Times New Roman"/>
          <w:color w:val="000000"/>
          <w:sz w:val="24"/>
          <w:szCs w:val="24"/>
          <w:shd w:val="clear" w:color="auto" w:fill="FFFFFF"/>
        </w:rPr>
        <w:t xml:space="preserve">. </w:t>
      </w:r>
    </w:p>
    <w:p w:rsidR="00EE69E5" w:rsidRPr="00AA0655" w:rsidRDefault="00EE69E5" w:rsidP="00EE69E5">
      <w:pPr>
        <w:spacing w:line="240" w:lineRule="auto"/>
        <w:contextualSpacing/>
        <w:jc w:val="both"/>
        <w:rPr>
          <w:rFonts w:ascii="Times New Roman" w:hAnsi="Times New Roman" w:cs="Times New Roman"/>
          <w:color w:val="000000"/>
          <w:sz w:val="24"/>
          <w:szCs w:val="24"/>
          <w:shd w:val="clear" w:color="auto" w:fill="FFFFFF"/>
        </w:rPr>
      </w:pPr>
    </w:p>
    <w:p w:rsidR="00A51DDC" w:rsidRPr="00AA0655" w:rsidRDefault="00BC1874" w:rsidP="00EE69E5">
      <w:pPr>
        <w:spacing w:line="240" w:lineRule="auto"/>
        <w:contextualSpacing/>
        <w:jc w:val="both"/>
        <w:rPr>
          <w:rFonts w:ascii="Times New Roman" w:hAnsi="Times New Roman" w:cs="Times New Roman"/>
          <w:color w:val="000000"/>
          <w:sz w:val="24"/>
          <w:szCs w:val="24"/>
          <w:shd w:val="clear" w:color="auto" w:fill="FFFFFF"/>
        </w:rPr>
      </w:pPr>
      <w:r w:rsidRPr="00AA0655">
        <w:rPr>
          <w:rFonts w:ascii="Times New Roman" w:hAnsi="Times New Roman" w:cs="Times New Roman"/>
          <w:color w:val="000000"/>
          <w:sz w:val="24"/>
          <w:szCs w:val="24"/>
          <w:shd w:val="clear" w:color="auto" w:fill="FFFFFF"/>
        </w:rPr>
        <w:t>H</w:t>
      </w:r>
      <w:r w:rsidR="002F0E62" w:rsidRPr="00AA0655">
        <w:rPr>
          <w:rFonts w:ascii="Times New Roman" w:hAnsi="Times New Roman" w:cs="Times New Roman"/>
          <w:color w:val="000000"/>
          <w:sz w:val="24"/>
          <w:szCs w:val="24"/>
          <w:shd w:val="clear" w:color="auto" w:fill="FFFFFF"/>
          <w:vertAlign w:val="subscript"/>
        </w:rPr>
        <w:t xml:space="preserve">0 </w:t>
      </w:r>
      <w:r w:rsidR="002F0E62" w:rsidRPr="00AA0655">
        <w:rPr>
          <w:rFonts w:ascii="Times New Roman" w:hAnsi="Times New Roman" w:cs="Times New Roman"/>
          <w:color w:val="000000"/>
          <w:sz w:val="24"/>
          <w:szCs w:val="24"/>
          <w:shd w:val="clear" w:color="auto" w:fill="FFFFFF"/>
        </w:rPr>
        <w:t>No existe mejor control de la presión arterial en los pacientes que realizan rutinas de activid</w:t>
      </w:r>
      <w:r w:rsidR="00093096" w:rsidRPr="00AA0655">
        <w:rPr>
          <w:rFonts w:ascii="Times New Roman" w:hAnsi="Times New Roman" w:cs="Times New Roman"/>
          <w:color w:val="000000"/>
          <w:sz w:val="24"/>
          <w:szCs w:val="24"/>
          <w:shd w:val="clear" w:color="auto" w:fill="FFFFFF"/>
        </w:rPr>
        <w:t>ad física con menor frecuencia.</w:t>
      </w:r>
    </w:p>
    <w:p w:rsidR="005B281B" w:rsidRPr="00AA0655" w:rsidRDefault="005B281B" w:rsidP="00BC1874">
      <w:pPr>
        <w:jc w:val="both"/>
        <w:rPr>
          <w:rFonts w:ascii="Times New Roman" w:hAnsi="Times New Roman" w:cs="Times New Roman"/>
          <w:color w:val="000000"/>
          <w:sz w:val="24"/>
          <w:szCs w:val="24"/>
          <w:shd w:val="clear" w:color="auto" w:fill="FFFFFF"/>
        </w:rPr>
      </w:pPr>
    </w:p>
    <w:p w:rsidR="00BC1874" w:rsidRPr="00AA0655" w:rsidRDefault="00051CAC" w:rsidP="00BC1874">
      <w:pPr>
        <w:jc w:val="both"/>
        <w:rPr>
          <w:rFonts w:ascii="Times New Roman" w:hAnsi="Times New Roman" w:cs="Times New Roman"/>
          <w:b/>
          <w:color w:val="000000"/>
          <w:sz w:val="24"/>
          <w:szCs w:val="24"/>
          <w:shd w:val="clear" w:color="auto" w:fill="FFFFFF"/>
        </w:rPr>
      </w:pPr>
      <w:r w:rsidRPr="00AA0655">
        <w:rPr>
          <w:rFonts w:ascii="Times New Roman" w:hAnsi="Times New Roman" w:cs="Times New Roman"/>
          <w:b/>
          <w:color w:val="000000"/>
          <w:sz w:val="24"/>
          <w:szCs w:val="24"/>
          <w:shd w:val="clear" w:color="auto" w:fill="FFFFFF"/>
        </w:rPr>
        <w:t>MATERIAL Y MÉ</w:t>
      </w:r>
      <w:r w:rsidR="00803EF2" w:rsidRPr="00AA0655">
        <w:rPr>
          <w:rFonts w:ascii="Times New Roman" w:hAnsi="Times New Roman" w:cs="Times New Roman"/>
          <w:b/>
          <w:color w:val="000000"/>
          <w:sz w:val="24"/>
          <w:szCs w:val="24"/>
          <w:shd w:val="clear" w:color="auto" w:fill="FFFFFF"/>
        </w:rPr>
        <w:t xml:space="preserve">TODOS </w:t>
      </w:r>
    </w:p>
    <w:p w:rsidR="00215E6C" w:rsidRPr="00AA0655" w:rsidRDefault="00EC7435" w:rsidP="00EC7435">
      <w:pPr>
        <w:jc w:val="both"/>
        <w:rPr>
          <w:rFonts w:ascii="Times New Roman" w:hAnsi="Times New Roman" w:cs="Times New Roman"/>
          <w:sz w:val="24"/>
          <w:szCs w:val="24"/>
        </w:rPr>
      </w:pPr>
      <w:r w:rsidRPr="00AA0655">
        <w:rPr>
          <w:rFonts w:ascii="Times New Roman" w:hAnsi="Times New Roman" w:cs="Times New Roman"/>
          <w:sz w:val="24"/>
          <w:szCs w:val="24"/>
        </w:rPr>
        <w:t>Se realizó un estudio epidemiológico cuasi-experimental, basado en encuestas, considerando desde el género, hasta la toma de cifras de presión arterial y sus consecuencias en la salud, considerando a una muestra de 100 habitantes del municipio de San Agustín Metzquititlán, Hidalgo.</w:t>
      </w:r>
    </w:p>
    <w:p w:rsidR="00C05A8C" w:rsidRPr="00AA0655" w:rsidRDefault="00803EF2" w:rsidP="0007512D">
      <w:pPr>
        <w:jc w:val="both"/>
        <w:rPr>
          <w:rFonts w:ascii="Times New Roman" w:hAnsi="Times New Roman" w:cs="Times New Roman"/>
          <w:b/>
          <w:color w:val="000000"/>
          <w:sz w:val="24"/>
          <w:szCs w:val="24"/>
          <w:shd w:val="clear" w:color="auto" w:fill="FFFFFF"/>
        </w:rPr>
      </w:pPr>
      <w:r w:rsidRPr="00AA0655">
        <w:rPr>
          <w:rFonts w:ascii="Times New Roman" w:hAnsi="Times New Roman" w:cs="Times New Roman"/>
          <w:b/>
          <w:color w:val="000000"/>
          <w:sz w:val="24"/>
          <w:szCs w:val="24"/>
          <w:shd w:val="clear" w:color="auto" w:fill="FFFFFF"/>
        </w:rPr>
        <w:t>RESULTADOS</w:t>
      </w:r>
    </w:p>
    <w:p w:rsidR="000F2536" w:rsidRPr="00AA0655" w:rsidRDefault="000F2536" w:rsidP="000F2536">
      <w:pPr>
        <w:jc w:val="both"/>
        <w:rPr>
          <w:rFonts w:ascii="Times New Roman" w:hAnsi="Times New Roman" w:cs="Times New Roman"/>
          <w:color w:val="000000"/>
          <w:sz w:val="24"/>
          <w:szCs w:val="24"/>
          <w:shd w:val="clear" w:color="auto" w:fill="FFFFFF"/>
        </w:rPr>
      </w:pPr>
      <w:r w:rsidRPr="00AA0655">
        <w:rPr>
          <w:rFonts w:ascii="Times New Roman" w:hAnsi="Times New Roman" w:cs="Times New Roman"/>
          <w:color w:val="000000"/>
          <w:sz w:val="24"/>
          <w:szCs w:val="24"/>
          <w:shd w:val="clear" w:color="auto" w:fill="FFFFFF"/>
        </w:rPr>
        <w:t xml:space="preserve">La población total del Municipio de San Agustín Metzquititlán es de aproximadamente 9364 habitantes y el muestreo poblacional en el cual se realizó la investigación corresponde al 1.07% del total de la población. A partir de estos datos es más preciso poder hacer un análisis de la información obtenida. </w:t>
      </w:r>
    </w:p>
    <w:p w:rsidR="000F2536" w:rsidRPr="00AA0655" w:rsidRDefault="000F2536" w:rsidP="000F2536">
      <w:pPr>
        <w:jc w:val="both"/>
        <w:rPr>
          <w:rFonts w:ascii="Times New Roman" w:hAnsi="Times New Roman" w:cs="Times New Roman"/>
          <w:color w:val="000000"/>
          <w:sz w:val="24"/>
          <w:szCs w:val="24"/>
          <w:shd w:val="clear" w:color="auto" w:fill="FFFFFF"/>
        </w:rPr>
      </w:pPr>
      <w:r w:rsidRPr="00AA0655">
        <w:rPr>
          <w:rFonts w:ascii="Times New Roman" w:hAnsi="Times New Roman" w:cs="Times New Roman"/>
          <w:color w:val="000000"/>
          <w:sz w:val="24"/>
          <w:szCs w:val="24"/>
          <w:shd w:val="clear" w:color="auto" w:fill="FFFFFF"/>
        </w:rPr>
        <w:t>De 100 personas encuestadas, 57 son de género femenino.</w:t>
      </w:r>
    </w:p>
    <w:p w:rsidR="000F2536" w:rsidRPr="00AA0655" w:rsidRDefault="000F2536" w:rsidP="000F2536">
      <w:pPr>
        <w:jc w:val="both"/>
        <w:rPr>
          <w:rFonts w:ascii="Times New Roman" w:hAnsi="Times New Roman" w:cs="Times New Roman"/>
          <w:color w:val="000000"/>
          <w:sz w:val="24"/>
          <w:szCs w:val="24"/>
          <w:shd w:val="clear" w:color="auto" w:fill="FFFFFF"/>
        </w:rPr>
      </w:pPr>
      <w:r w:rsidRPr="00AA0655">
        <w:rPr>
          <w:rFonts w:ascii="Times New Roman" w:hAnsi="Times New Roman" w:cs="Times New Roman"/>
          <w:color w:val="000000"/>
          <w:sz w:val="24"/>
          <w:szCs w:val="24"/>
          <w:shd w:val="clear" w:color="auto" w:fill="FFFFFF"/>
        </w:rPr>
        <w:t>El 100% de la población refiere conocer las cifras de su presión arterial, pero solo el 96% sabe el concepto de Hipertensión arterial.</w:t>
      </w:r>
    </w:p>
    <w:p w:rsidR="000F2536" w:rsidRPr="00AA0655" w:rsidRDefault="000F2536" w:rsidP="000F2536">
      <w:pPr>
        <w:jc w:val="both"/>
        <w:rPr>
          <w:rFonts w:ascii="Times New Roman" w:hAnsi="Times New Roman" w:cs="Times New Roman"/>
          <w:color w:val="000000"/>
          <w:sz w:val="24"/>
          <w:szCs w:val="24"/>
          <w:shd w:val="clear" w:color="auto" w:fill="FFFFFF"/>
        </w:rPr>
      </w:pPr>
      <w:r w:rsidRPr="00AA0655">
        <w:rPr>
          <w:rFonts w:ascii="Times New Roman" w:hAnsi="Times New Roman" w:cs="Times New Roman"/>
          <w:color w:val="000000"/>
          <w:sz w:val="24"/>
          <w:szCs w:val="24"/>
          <w:shd w:val="clear" w:color="auto" w:fill="FFFFFF"/>
        </w:rPr>
        <w:t>El 87% de las personas encuestadas expresó que llevan un control médico y un 93% considera que tanto la obesidad como la diabetes son factores de riesgo influyentes en la hipertensión arterial.</w:t>
      </w:r>
    </w:p>
    <w:p w:rsidR="000F2536" w:rsidRPr="00AA0655" w:rsidRDefault="000F2536" w:rsidP="000F2536">
      <w:pPr>
        <w:jc w:val="both"/>
        <w:rPr>
          <w:rFonts w:ascii="Times New Roman" w:hAnsi="Times New Roman" w:cs="Times New Roman"/>
          <w:color w:val="000000"/>
          <w:sz w:val="24"/>
          <w:szCs w:val="24"/>
          <w:shd w:val="clear" w:color="auto" w:fill="FFFFFF"/>
        </w:rPr>
      </w:pPr>
      <w:r w:rsidRPr="00AA0655">
        <w:rPr>
          <w:rFonts w:ascii="Times New Roman" w:hAnsi="Times New Roman" w:cs="Times New Roman"/>
          <w:color w:val="000000"/>
          <w:sz w:val="24"/>
          <w:szCs w:val="24"/>
          <w:shd w:val="clear" w:color="auto" w:fill="FFFFFF"/>
        </w:rPr>
        <w:t>Un 38% manifestó que no consideran la ingesta elevada de grasas y sales como un factor de riesgo en el problema vascular, pero un 94% está de acuerdo que uno de los factores de riesgo principales es el sedentarismo. Esto se ve evidenciado con tan solo un 42% de la población que refiere llevar una dieta especializada.</w:t>
      </w:r>
    </w:p>
    <w:p w:rsidR="000F2536" w:rsidRPr="00AA0655" w:rsidRDefault="000F2536" w:rsidP="000F2536">
      <w:pPr>
        <w:jc w:val="both"/>
        <w:rPr>
          <w:rFonts w:ascii="Times New Roman" w:hAnsi="Times New Roman" w:cs="Times New Roman"/>
          <w:color w:val="000000"/>
          <w:sz w:val="24"/>
          <w:szCs w:val="24"/>
          <w:shd w:val="clear" w:color="auto" w:fill="FFFFFF"/>
        </w:rPr>
      </w:pPr>
      <w:r w:rsidRPr="00AA0655">
        <w:rPr>
          <w:rFonts w:ascii="Times New Roman" w:hAnsi="Times New Roman" w:cs="Times New Roman"/>
          <w:color w:val="000000"/>
          <w:sz w:val="24"/>
          <w:szCs w:val="24"/>
          <w:shd w:val="clear" w:color="auto" w:fill="FFFFFF"/>
        </w:rPr>
        <w:t>El 94% de la población refirió que el realizar actividad física les ayuda a mantener un control sobre las cifras de presión arterial, y con lo cual evitar la progresión de los síntomas que la hipertensión expresa.</w:t>
      </w:r>
    </w:p>
    <w:p w:rsidR="000F2536" w:rsidRPr="00AA0655" w:rsidRDefault="000F2536" w:rsidP="000F2536">
      <w:pPr>
        <w:jc w:val="both"/>
        <w:rPr>
          <w:rFonts w:ascii="Times New Roman" w:hAnsi="Times New Roman" w:cs="Times New Roman"/>
          <w:color w:val="000000"/>
          <w:sz w:val="24"/>
          <w:szCs w:val="24"/>
          <w:shd w:val="clear" w:color="auto" w:fill="FFFFFF"/>
        </w:rPr>
      </w:pPr>
      <w:r w:rsidRPr="00AA0655">
        <w:rPr>
          <w:rFonts w:ascii="Times New Roman" w:hAnsi="Times New Roman" w:cs="Times New Roman"/>
          <w:color w:val="000000"/>
          <w:sz w:val="24"/>
          <w:szCs w:val="24"/>
          <w:shd w:val="clear" w:color="auto" w:fill="FFFFFF"/>
        </w:rPr>
        <w:t>En la mayoría de la población muestral se registró un mínimo descenso de la presión arterial, tanto sistólica como diastólica, y en una minoría no se registró variación en la presión arterial. Esto denota que el realizar actividad física durante un periodo prolongado de tiempo es capaz de controlar y mantener los valores de presión arterial, pero si esta actividad se ve complementada al evitar estar expuesto a otros factores de riesgo es más probable registrar una mejoría de la hipertensión arterial.</w:t>
      </w:r>
    </w:p>
    <w:p w:rsidR="00AA0655" w:rsidRPr="00AA0655" w:rsidRDefault="00AA0655" w:rsidP="00AA0655">
      <w:pPr>
        <w:pStyle w:val="Sinespaciado"/>
        <w:rPr>
          <w:rFonts w:ascii="Times New Roman" w:hAnsi="Times New Roman" w:cs="Times New Roman"/>
          <w:sz w:val="24"/>
          <w:szCs w:val="24"/>
          <w:shd w:val="clear" w:color="auto" w:fill="FFFFFF"/>
        </w:rPr>
      </w:pPr>
    </w:p>
    <w:p w:rsidR="00AA0655" w:rsidRPr="00AA0655" w:rsidRDefault="00AA0655" w:rsidP="00AA0655">
      <w:pPr>
        <w:pStyle w:val="Sinespaciado"/>
        <w:rPr>
          <w:rFonts w:ascii="Times New Roman" w:hAnsi="Times New Roman" w:cs="Times New Roman"/>
          <w:sz w:val="24"/>
          <w:szCs w:val="24"/>
          <w:shd w:val="clear" w:color="auto" w:fill="FFFFFF"/>
        </w:rPr>
      </w:pPr>
      <w:r w:rsidRPr="00AA0655">
        <w:rPr>
          <w:rFonts w:ascii="Times New Roman" w:hAnsi="Times New Roman" w:cs="Times New Roman"/>
          <w:b/>
          <w:sz w:val="24"/>
          <w:szCs w:val="24"/>
          <w:shd w:val="clear" w:color="auto" w:fill="FFFFFF"/>
        </w:rPr>
        <w:t>Figura 1.</w:t>
      </w:r>
      <w:r w:rsidRPr="00AA0655">
        <w:rPr>
          <w:rFonts w:ascii="Times New Roman" w:hAnsi="Times New Roman" w:cs="Times New Roman"/>
          <w:sz w:val="24"/>
          <w:szCs w:val="24"/>
          <w:shd w:val="clear" w:color="auto" w:fill="FFFFFF"/>
        </w:rPr>
        <w:t xml:space="preserve"> Distribución de frecuencia de la presión sistólica y diastólica al inicio y al final del periodo de actividad física.</w:t>
      </w:r>
    </w:p>
    <w:p w:rsidR="007E3992" w:rsidRPr="00AA0655" w:rsidRDefault="007E3992" w:rsidP="0007512D">
      <w:pPr>
        <w:jc w:val="both"/>
        <w:rPr>
          <w:rFonts w:ascii="Times New Roman" w:hAnsi="Times New Roman" w:cs="Times New Roman"/>
          <w:color w:val="000000"/>
          <w:sz w:val="20"/>
          <w:szCs w:val="20"/>
          <w:shd w:val="clear" w:color="auto" w:fill="FFFFFF"/>
        </w:rPr>
      </w:pPr>
    </w:p>
    <w:p w:rsidR="008171E9" w:rsidRPr="00AA0655" w:rsidRDefault="008171E9" w:rsidP="0007512D">
      <w:pPr>
        <w:jc w:val="both"/>
        <w:rPr>
          <w:rFonts w:ascii="Times New Roman" w:hAnsi="Times New Roman" w:cs="Times New Roman"/>
          <w:color w:val="000000"/>
          <w:sz w:val="20"/>
          <w:szCs w:val="20"/>
          <w:shd w:val="clear" w:color="auto" w:fill="FFFFFF"/>
        </w:rPr>
      </w:pPr>
      <w:r w:rsidRPr="00AA0655">
        <w:rPr>
          <w:rFonts w:ascii="Times New Roman" w:hAnsi="Times New Roman" w:cs="Times New Roman"/>
          <w:noProof/>
          <w:lang w:eastAsia="es-MX"/>
        </w:rPr>
        <w:drawing>
          <wp:inline distT="0" distB="0" distL="0" distR="0" wp14:anchorId="31D66CB5" wp14:editId="0A151CB8">
            <wp:extent cx="5971540" cy="3083560"/>
            <wp:effectExtent l="0" t="0" r="10160" b="2540"/>
            <wp:docPr id="1" name="Gráfico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042BCC-8333-4144-8926-E5CF18DDAF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43082" w:rsidRPr="00AA0655" w:rsidRDefault="00743082" w:rsidP="00743082">
      <w:pPr>
        <w:pStyle w:val="Sinespaciado"/>
        <w:rPr>
          <w:rFonts w:ascii="Times New Roman" w:hAnsi="Times New Roman" w:cs="Times New Roman"/>
          <w:sz w:val="24"/>
          <w:szCs w:val="24"/>
          <w:shd w:val="clear" w:color="auto" w:fill="FFFFFF"/>
        </w:rPr>
      </w:pPr>
      <w:r w:rsidRPr="00AA0655">
        <w:rPr>
          <w:rFonts w:ascii="Times New Roman" w:hAnsi="Times New Roman" w:cs="Times New Roman"/>
          <w:b/>
          <w:sz w:val="24"/>
          <w:szCs w:val="24"/>
          <w:shd w:val="clear" w:color="auto" w:fill="FFFFFF"/>
        </w:rPr>
        <w:t>Fuente:</w:t>
      </w:r>
      <w:r w:rsidRPr="00AA0655">
        <w:rPr>
          <w:rFonts w:ascii="Times New Roman" w:hAnsi="Times New Roman" w:cs="Times New Roman"/>
          <w:sz w:val="24"/>
          <w:szCs w:val="24"/>
          <w:shd w:val="clear" w:color="auto" w:fill="FFFFFF"/>
        </w:rPr>
        <w:t xml:space="preserve"> Encuesta para habitantes de San Agustín Metzquititlán, Hidalgo. </w:t>
      </w:r>
    </w:p>
    <w:p w:rsidR="00743082" w:rsidRPr="00AA0655" w:rsidRDefault="00743082" w:rsidP="0007512D">
      <w:pPr>
        <w:jc w:val="both"/>
        <w:rPr>
          <w:rFonts w:ascii="Times New Roman" w:hAnsi="Times New Roman" w:cs="Times New Roman"/>
          <w:color w:val="000000"/>
          <w:sz w:val="20"/>
          <w:szCs w:val="20"/>
          <w:shd w:val="clear" w:color="auto" w:fill="FFFFFF"/>
        </w:rPr>
      </w:pPr>
    </w:p>
    <w:p w:rsidR="00BE547D" w:rsidRPr="00AA0655" w:rsidRDefault="001D5F7B" w:rsidP="0007512D">
      <w:pPr>
        <w:jc w:val="both"/>
        <w:rPr>
          <w:rFonts w:ascii="Times New Roman" w:hAnsi="Times New Roman" w:cs="Times New Roman"/>
          <w:b/>
          <w:color w:val="000000"/>
          <w:sz w:val="24"/>
          <w:szCs w:val="24"/>
          <w:shd w:val="clear" w:color="auto" w:fill="FFFFFF"/>
        </w:rPr>
      </w:pPr>
      <w:r w:rsidRPr="00AA0655">
        <w:rPr>
          <w:rFonts w:ascii="Times New Roman" w:hAnsi="Times New Roman" w:cs="Times New Roman"/>
          <w:b/>
          <w:color w:val="000000"/>
          <w:sz w:val="24"/>
          <w:szCs w:val="24"/>
          <w:shd w:val="clear" w:color="auto" w:fill="FFFFFF"/>
        </w:rPr>
        <w:t>DISCUSIÒN</w:t>
      </w:r>
    </w:p>
    <w:p w:rsidR="002E57DF" w:rsidRPr="00AA0655" w:rsidRDefault="00236BAF" w:rsidP="00D8027D">
      <w:pPr>
        <w:spacing w:line="240" w:lineRule="auto"/>
        <w:contextualSpacing/>
        <w:jc w:val="both"/>
        <w:rPr>
          <w:rFonts w:ascii="Times New Roman" w:hAnsi="Times New Roman" w:cs="Times New Roman"/>
          <w:sz w:val="24"/>
          <w:szCs w:val="24"/>
          <w:vertAlign w:val="superscript"/>
          <w:lang w:val="es-ES"/>
        </w:rPr>
      </w:pPr>
      <w:r w:rsidRPr="00AA0655">
        <w:rPr>
          <w:rFonts w:ascii="Times New Roman" w:hAnsi="Times New Roman" w:cs="Times New Roman"/>
          <w:color w:val="000000"/>
          <w:sz w:val="24"/>
          <w:szCs w:val="24"/>
          <w:shd w:val="clear" w:color="auto" w:fill="FFFFFF"/>
        </w:rPr>
        <w:t xml:space="preserve">Durante el último siglo las diferentes sociedades han experimentado cambios en sus estilos de vida que posiblemente hayan incrementado los niveles de presión arterial en muchas personas, de tal manera que, en la actualidad, la HTA es una de las enfermedades crónicas más importantes como problema de salud. </w:t>
      </w:r>
      <w:r w:rsidR="00361CD4" w:rsidRPr="00AA0655">
        <w:rPr>
          <w:rFonts w:ascii="Times New Roman" w:hAnsi="Times New Roman" w:cs="Times New Roman"/>
          <w:sz w:val="24"/>
          <w:szCs w:val="24"/>
          <w:vertAlign w:val="superscript"/>
          <w:lang w:val="es-ES"/>
        </w:rPr>
        <w:t>12</w:t>
      </w:r>
    </w:p>
    <w:p w:rsidR="00705C97" w:rsidRPr="00AA0655" w:rsidRDefault="00705C97" w:rsidP="00D8027D">
      <w:pPr>
        <w:spacing w:line="240" w:lineRule="auto"/>
        <w:contextualSpacing/>
        <w:jc w:val="both"/>
        <w:rPr>
          <w:rFonts w:ascii="Times New Roman" w:hAnsi="Times New Roman" w:cs="Times New Roman"/>
          <w:color w:val="000000"/>
          <w:sz w:val="24"/>
          <w:szCs w:val="24"/>
        </w:rPr>
      </w:pPr>
      <w:r w:rsidRPr="00AA0655">
        <w:rPr>
          <w:rFonts w:ascii="Times New Roman" w:hAnsi="Times New Roman" w:cs="Times New Roman"/>
          <w:color w:val="000000"/>
          <w:sz w:val="24"/>
          <w:szCs w:val="24"/>
        </w:rPr>
        <w:t xml:space="preserve">Como el </w:t>
      </w:r>
      <w:hyperlink r:id="rId8" w:anchor="cargo" w:history="1">
        <w:r w:rsidRPr="00AA0655">
          <w:rPr>
            <w:rStyle w:val="Hipervnculo"/>
            <w:rFonts w:ascii="Times New Roman" w:hAnsi="Times New Roman" w:cs="Times New Roman"/>
            <w:bCs/>
            <w:color w:val="auto"/>
            <w:sz w:val="24"/>
            <w:szCs w:val="24"/>
            <w:u w:val="none"/>
          </w:rPr>
          <w:t>Dr. Alfredo Vázquez Vigoa</w:t>
        </w:r>
      </w:hyperlink>
      <w:r w:rsidRPr="00AA0655">
        <w:rPr>
          <w:rFonts w:ascii="Times New Roman" w:hAnsi="Times New Roman" w:cs="Times New Roman"/>
          <w:sz w:val="24"/>
          <w:szCs w:val="24"/>
        </w:rPr>
        <w:t xml:space="preserve"> señala “</w:t>
      </w:r>
      <w:r w:rsidRPr="00AA0655">
        <w:rPr>
          <w:rFonts w:ascii="Times New Roman" w:hAnsi="Times New Roman" w:cs="Times New Roman"/>
          <w:color w:val="000000"/>
          <w:sz w:val="24"/>
          <w:szCs w:val="24"/>
        </w:rPr>
        <w:t xml:space="preserve">La HTA constituye una entidad de fácil diagnóstico y generalmente controlable; sin embargo, esto no suele observarse en la práctica médica, pues a pesar de disponer de fármacos eficaces para su tratamiento y de contar con numerosos programas científicos de formación y actualización sobre el tema, frecuentemente observamos la evolución del síndrome hipertensivo al daño de órganos vitales, por lo que quizás se necesite intervenciones que vayan más allá del mero hecho de la consulta médica convencional y lograr acciones al nivel hospitalario fuera del marco de la consulta, al nivel de industrias, de familias y de gobiernos.” </w:t>
      </w:r>
      <w:r w:rsidR="00093096" w:rsidRPr="00AA0655">
        <w:rPr>
          <w:rFonts w:ascii="Times New Roman" w:hAnsi="Times New Roman" w:cs="Times New Roman"/>
          <w:color w:val="000000"/>
          <w:sz w:val="24"/>
          <w:szCs w:val="24"/>
          <w:vertAlign w:val="superscript"/>
        </w:rPr>
        <w:t>14</w:t>
      </w:r>
    </w:p>
    <w:p w:rsidR="00EE69E5" w:rsidRPr="00AA0655" w:rsidRDefault="00705C97" w:rsidP="00D8027D">
      <w:pPr>
        <w:spacing w:line="240" w:lineRule="auto"/>
        <w:contextualSpacing/>
        <w:jc w:val="both"/>
        <w:rPr>
          <w:rFonts w:ascii="Times New Roman" w:hAnsi="Times New Roman" w:cs="Times New Roman"/>
          <w:color w:val="000000"/>
          <w:sz w:val="24"/>
          <w:szCs w:val="24"/>
        </w:rPr>
      </w:pPr>
      <w:r w:rsidRPr="00AA0655">
        <w:rPr>
          <w:rFonts w:ascii="Times New Roman" w:hAnsi="Times New Roman" w:cs="Times New Roman"/>
          <w:color w:val="000000"/>
          <w:sz w:val="24"/>
          <w:szCs w:val="24"/>
        </w:rPr>
        <w:t xml:space="preserve">En este estudio se presento y constato </w:t>
      </w:r>
      <w:r w:rsidR="00C41C8D" w:rsidRPr="00AA0655">
        <w:rPr>
          <w:rFonts w:ascii="Times New Roman" w:hAnsi="Times New Roman" w:cs="Times New Roman"/>
          <w:color w:val="000000"/>
          <w:sz w:val="24"/>
          <w:szCs w:val="24"/>
        </w:rPr>
        <w:t xml:space="preserve">lo estipulado por </w:t>
      </w:r>
      <w:r w:rsidR="00C41C8D" w:rsidRPr="00AA0655">
        <w:rPr>
          <w:rFonts w:ascii="Times New Roman" w:hAnsi="Times New Roman" w:cs="Times New Roman"/>
          <w:sz w:val="24"/>
          <w:szCs w:val="24"/>
        </w:rPr>
        <w:t xml:space="preserve">Mejía Rodríguez O </w:t>
      </w:r>
      <w:r w:rsidR="009B4291" w:rsidRPr="00AA0655">
        <w:rPr>
          <w:rFonts w:ascii="Times New Roman" w:hAnsi="Times New Roman" w:cs="Times New Roman"/>
          <w:sz w:val="24"/>
          <w:szCs w:val="24"/>
        </w:rPr>
        <w:t>(2009) “</w:t>
      </w:r>
      <w:r w:rsidR="005F74DB" w:rsidRPr="00AA0655">
        <w:rPr>
          <w:rFonts w:ascii="Times New Roman" w:hAnsi="Times New Roman" w:cs="Times New Roman"/>
          <w:color w:val="000000"/>
          <w:sz w:val="24"/>
          <w:szCs w:val="24"/>
        </w:rPr>
        <w:t>Los datos obtenidos de estudios que buscan los factores relacionados con el descontrol de la presión arterial en pacientes hipertensos son muy importantes, dado que aportan una base científica para desarrollar estrategias que mejoren el tratamiento y control de esta anomalía.</w:t>
      </w:r>
      <w:r w:rsidR="00C41C8D" w:rsidRPr="00AA0655">
        <w:rPr>
          <w:rFonts w:ascii="Times New Roman" w:hAnsi="Times New Roman" w:cs="Times New Roman"/>
          <w:color w:val="000000"/>
          <w:sz w:val="24"/>
          <w:szCs w:val="24"/>
        </w:rPr>
        <w:t xml:space="preserve"> Aunque los resultados indican que existe un control aceptable de la presión arterial en un gran porcentaje de los enfermos, los factores de riesgo como obesidad tienen una elevada prevalencia, lo cual requiere una intervención urgente para modificar los estilos de vida.</w:t>
      </w:r>
      <w:r w:rsidR="009B4291" w:rsidRPr="00AA0655">
        <w:rPr>
          <w:rFonts w:ascii="Times New Roman" w:hAnsi="Times New Roman" w:cs="Times New Roman"/>
          <w:color w:val="000000"/>
          <w:sz w:val="24"/>
          <w:szCs w:val="24"/>
        </w:rPr>
        <w:t>”</w:t>
      </w:r>
      <w:r w:rsidRPr="00AA0655">
        <w:rPr>
          <w:rFonts w:ascii="Times New Roman" w:hAnsi="Times New Roman" w:cs="Times New Roman"/>
          <w:color w:val="000000"/>
          <w:sz w:val="24"/>
          <w:szCs w:val="24"/>
        </w:rPr>
        <w:t xml:space="preserve"> </w:t>
      </w:r>
      <w:r w:rsidR="00093096" w:rsidRPr="00AA0655">
        <w:rPr>
          <w:rFonts w:ascii="Times New Roman" w:hAnsi="Times New Roman" w:cs="Times New Roman"/>
          <w:color w:val="000000"/>
          <w:sz w:val="24"/>
          <w:szCs w:val="24"/>
          <w:vertAlign w:val="superscript"/>
        </w:rPr>
        <w:t>15</w:t>
      </w:r>
      <w:r w:rsidR="009B4291" w:rsidRPr="00AA0655">
        <w:rPr>
          <w:rFonts w:ascii="Times New Roman" w:hAnsi="Times New Roman" w:cs="Times New Roman"/>
          <w:color w:val="000000"/>
          <w:sz w:val="24"/>
          <w:szCs w:val="24"/>
        </w:rPr>
        <w:t xml:space="preserve">. Es por ello que la realización de actividad física </w:t>
      </w:r>
      <w:r w:rsidR="00BE7B0F" w:rsidRPr="00AA0655">
        <w:rPr>
          <w:rFonts w:ascii="Times New Roman" w:hAnsi="Times New Roman" w:cs="Times New Roman"/>
          <w:color w:val="000000"/>
          <w:sz w:val="24"/>
          <w:szCs w:val="24"/>
        </w:rPr>
        <w:t xml:space="preserve">como </w:t>
      </w:r>
      <w:r w:rsidR="009B4291" w:rsidRPr="00AA0655">
        <w:rPr>
          <w:rFonts w:ascii="Times New Roman" w:hAnsi="Times New Roman" w:cs="Times New Roman"/>
          <w:color w:val="000000"/>
          <w:sz w:val="24"/>
          <w:szCs w:val="24"/>
        </w:rPr>
        <w:t xml:space="preserve"> junto con la disminución o anulación de los factores de riesgo que  estén implicados en el estilo de vida del paciente se debe</w:t>
      </w:r>
      <w:r w:rsidR="00BE7B0F" w:rsidRPr="00AA0655">
        <w:rPr>
          <w:rFonts w:ascii="Times New Roman" w:hAnsi="Times New Roman" w:cs="Times New Roman"/>
          <w:color w:val="000000"/>
          <w:sz w:val="24"/>
          <w:szCs w:val="24"/>
        </w:rPr>
        <w:t>n tomar en un grado igual de importancia que el tratamiento farmacológico.</w:t>
      </w:r>
    </w:p>
    <w:p w:rsidR="00EE69E5" w:rsidRPr="00AA0655" w:rsidRDefault="00EE69E5" w:rsidP="00D8027D">
      <w:pPr>
        <w:spacing w:line="240" w:lineRule="auto"/>
        <w:contextualSpacing/>
        <w:jc w:val="both"/>
        <w:rPr>
          <w:rFonts w:ascii="Times New Roman" w:hAnsi="Times New Roman" w:cs="Times New Roman"/>
          <w:color w:val="000000"/>
          <w:sz w:val="24"/>
          <w:szCs w:val="24"/>
        </w:rPr>
      </w:pPr>
      <w:r w:rsidRPr="00AA0655">
        <w:rPr>
          <w:rFonts w:ascii="Times New Roman" w:hAnsi="Times New Roman" w:cs="Times New Roman"/>
          <w:color w:val="000000"/>
          <w:sz w:val="24"/>
          <w:szCs w:val="24"/>
          <w:shd w:val="clear" w:color="auto" w:fill="FFFFFF"/>
        </w:rPr>
        <w:t>Resulta contundente confirmar una observación durante trabajo de campo y aunado a la cultura que a</w:t>
      </w:r>
      <w:r w:rsidRPr="00AA0655">
        <w:rPr>
          <w:rFonts w:ascii="Times New Roman" w:hAnsi="Times New Roman" w:cs="Times New Roman"/>
          <w:color w:val="000000"/>
          <w:sz w:val="24"/>
          <w:szCs w:val="24"/>
          <w:shd w:val="clear" w:color="auto" w:fill="FFFFFF"/>
        </w:rPr>
        <w:t xml:space="preserve"> pesar de que los pacientes con hipertensión poseen el conocimiento de las complicaciones y secuelas que conlleva la HTA no se muestra un interés por disminuir el impacto de los factores de riesgo, gran parte influenciado por la cultura aunado al déficit de prevención por parte del Sistema de Salud Mexicano.</w:t>
      </w:r>
    </w:p>
    <w:p w:rsidR="00EE69E5" w:rsidRPr="00AA0655" w:rsidRDefault="00EE69E5" w:rsidP="00D8027D">
      <w:pPr>
        <w:spacing w:line="240" w:lineRule="auto"/>
        <w:contextualSpacing/>
        <w:jc w:val="both"/>
        <w:rPr>
          <w:rFonts w:ascii="Times New Roman" w:hAnsi="Times New Roman" w:cs="Times New Roman"/>
          <w:color w:val="000000"/>
          <w:sz w:val="24"/>
          <w:szCs w:val="24"/>
        </w:rPr>
      </w:pPr>
    </w:p>
    <w:p w:rsidR="00E6277B" w:rsidRPr="00AA0655" w:rsidRDefault="00803EF2" w:rsidP="00D8027D">
      <w:pPr>
        <w:spacing w:line="240" w:lineRule="auto"/>
        <w:contextualSpacing/>
        <w:jc w:val="both"/>
        <w:rPr>
          <w:rFonts w:ascii="Times New Roman" w:hAnsi="Times New Roman" w:cs="Times New Roman"/>
          <w:b/>
          <w:color w:val="000000"/>
          <w:sz w:val="24"/>
          <w:szCs w:val="24"/>
        </w:rPr>
      </w:pPr>
      <w:r w:rsidRPr="00AA0655">
        <w:rPr>
          <w:rFonts w:ascii="Times New Roman" w:hAnsi="Times New Roman" w:cs="Times New Roman"/>
          <w:b/>
          <w:color w:val="000000"/>
          <w:sz w:val="24"/>
          <w:szCs w:val="24"/>
          <w:shd w:val="clear" w:color="auto" w:fill="FFFFFF"/>
        </w:rPr>
        <w:t>CO</w:t>
      </w:r>
      <w:r w:rsidR="00AA0655" w:rsidRPr="00AA0655">
        <w:rPr>
          <w:rFonts w:ascii="Times New Roman" w:hAnsi="Times New Roman" w:cs="Times New Roman"/>
          <w:b/>
          <w:color w:val="000000"/>
          <w:sz w:val="24"/>
          <w:szCs w:val="24"/>
          <w:shd w:val="clear" w:color="auto" w:fill="FFFFFF"/>
        </w:rPr>
        <w:t>NCLUSIONES</w:t>
      </w:r>
    </w:p>
    <w:p w:rsidR="00B5577A" w:rsidRPr="00AA0655" w:rsidRDefault="000F2536" w:rsidP="00D8027D">
      <w:pPr>
        <w:spacing w:line="240" w:lineRule="auto"/>
        <w:contextualSpacing/>
        <w:jc w:val="both"/>
        <w:rPr>
          <w:rFonts w:ascii="Times New Roman" w:hAnsi="Times New Roman" w:cs="Times New Roman"/>
          <w:color w:val="000000"/>
          <w:sz w:val="24"/>
          <w:szCs w:val="24"/>
          <w:shd w:val="clear" w:color="auto" w:fill="FFFFFF"/>
        </w:rPr>
      </w:pPr>
      <w:r w:rsidRPr="00AA0655">
        <w:rPr>
          <w:rFonts w:ascii="Times New Roman" w:hAnsi="Times New Roman" w:cs="Times New Roman"/>
          <w:color w:val="000000"/>
          <w:sz w:val="24"/>
          <w:szCs w:val="24"/>
          <w:shd w:val="clear" w:color="auto" w:fill="FFFFFF"/>
        </w:rPr>
        <w:t xml:space="preserve">El 94% de las personas encuestadas </w:t>
      </w:r>
      <w:r w:rsidR="00B5577A" w:rsidRPr="00AA0655">
        <w:rPr>
          <w:rFonts w:ascii="Times New Roman" w:hAnsi="Times New Roman" w:cs="Times New Roman"/>
          <w:color w:val="000000"/>
          <w:sz w:val="24"/>
          <w:szCs w:val="24"/>
          <w:shd w:val="clear" w:color="auto" w:fill="FFFFFF"/>
        </w:rPr>
        <w:t>manifiestan que el realizar actividad física les ayuda a mantener un control sobre las cifras de presión arterial, y con lo cual evitar la progresión de los síntomas que la hipertensión expresa.</w:t>
      </w:r>
      <w:r w:rsidR="005F74DB" w:rsidRPr="00AA0655">
        <w:rPr>
          <w:rFonts w:ascii="Times New Roman" w:hAnsi="Times New Roman" w:cs="Times New Roman"/>
          <w:color w:val="000000"/>
          <w:sz w:val="24"/>
          <w:szCs w:val="24"/>
          <w:shd w:val="clear" w:color="auto" w:fill="FFFFFF"/>
        </w:rPr>
        <w:t xml:space="preserve"> </w:t>
      </w:r>
      <w:r w:rsidR="008E06D5" w:rsidRPr="00AA0655">
        <w:rPr>
          <w:rFonts w:ascii="Times New Roman" w:hAnsi="Times New Roman" w:cs="Times New Roman"/>
          <w:color w:val="000000"/>
          <w:sz w:val="24"/>
          <w:szCs w:val="24"/>
          <w:shd w:val="clear" w:color="auto" w:fill="FFFFFF"/>
        </w:rPr>
        <w:t>Un alto porcentaje de la población estudiada demostró tener conocimiento acerca de la hipertensión y factores de riesgo que con llevan a ella, exceptuando el conocimiento y percepción que deberían de tener</w:t>
      </w:r>
      <w:r w:rsidR="00DD49D6" w:rsidRPr="00AA0655">
        <w:rPr>
          <w:rFonts w:ascii="Times New Roman" w:hAnsi="Times New Roman" w:cs="Times New Roman"/>
          <w:color w:val="000000"/>
          <w:sz w:val="24"/>
          <w:szCs w:val="24"/>
          <w:shd w:val="clear" w:color="auto" w:fill="FFFFFF"/>
        </w:rPr>
        <w:t xml:space="preserve"> sobre la alimentación</w:t>
      </w:r>
      <w:r w:rsidR="008E06D5" w:rsidRPr="00AA0655">
        <w:rPr>
          <w:rFonts w:ascii="Times New Roman" w:hAnsi="Times New Roman" w:cs="Times New Roman"/>
          <w:color w:val="000000"/>
          <w:sz w:val="24"/>
          <w:szCs w:val="24"/>
          <w:shd w:val="clear" w:color="auto" w:fill="FFFFFF"/>
        </w:rPr>
        <w:t>. Esto se ve evidenciado con tan solo un 42% de la población que refiere llevar una dieta especializada.</w:t>
      </w:r>
    </w:p>
    <w:p w:rsidR="00D8027D" w:rsidRPr="00AA0655" w:rsidRDefault="00D8027D" w:rsidP="00D8027D">
      <w:pPr>
        <w:spacing w:line="240" w:lineRule="auto"/>
        <w:contextualSpacing/>
        <w:jc w:val="both"/>
        <w:rPr>
          <w:rFonts w:ascii="Times New Roman" w:hAnsi="Times New Roman" w:cs="Times New Roman"/>
          <w:color w:val="000000"/>
          <w:sz w:val="24"/>
          <w:szCs w:val="24"/>
          <w:shd w:val="clear" w:color="auto" w:fill="FFFFFF"/>
          <w:lang w:val="es-ES"/>
        </w:rPr>
      </w:pPr>
    </w:p>
    <w:p w:rsidR="000F2536" w:rsidRPr="00AA0655" w:rsidRDefault="00A42238" w:rsidP="00D8027D">
      <w:pPr>
        <w:spacing w:line="240" w:lineRule="auto"/>
        <w:contextualSpacing/>
        <w:jc w:val="both"/>
        <w:rPr>
          <w:rFonts w:ascii="Times New Roman" w:hAnsi="Times New Roman" w:cs="Times New Roman"/>
          <w:color w:val="000000"/>
          <w:sz w:val="20"/>
          <w:szCs w:val="20"/>
          <w:shd w:val="clear" w:color="auto" w:fill="FFFFFF"/>
          <w:lang w:val="es-ES"/>
        </w:rPr>
      </w:pPr>
      <w:r w:rsidRPr="00AA0655">
        <w:rPr>
          <w:rFonts w:ascii="Times New Roman" w:hAnsi="Times New Roman" w:cs="Times New Roman"/>
          <w:color w:val="000000"/>
          <w:sz w:val="24"/>
          <w:szCs w:val="24"/>
          <w:shd w:val="clear" w:color="auto" w:fill="FFFFFF"/>
          <w:lang w:val="es-ES"/>
        </w:rPr>
        <w:t xml:space="preserve">Esto denota que la </w:t>
      </w:r>
      <w:r w:rsidR="00EE69E5" w:rsidRPr="00AA0655">
        <w:rPr>
          <w:rFonts w:ascii="Times New Roman" w:hAnsi="Times New Roman" w:cs="Times New Roman"/>
          <w:color w:val="000000"/>
          <w:sz w:val="24"/>
          <w:szCs w:val="24"/>
          <w:shd w:val="clear" w:color="auto" w:fill="FFFFFF"/>
          <w:lang w:val="es-ES"/>
        </w:rPr>
        <w:t xml:space="preserve">actividad física es eficaz como tratamiento no </w:t>
      </w:r>
      <w:r w:rsidRPr="00AA0655">
        <w:rPr>
          <w:rFonts w:ascii="Times New Roman" w:hAnsi="Times New Roman" w:cs="Times New Roman"/>
          <w:color w:val="000000"/>
          <w:sz w:val="24"/>
          <w:szCs w:val="24"/>
          <w:shd w:val="clear" w:color="auto" w:fill="FFFFFF"/>
          <w:lang w:val="es-ES"/>
        </w:rPr>
        <w:t>farmacológico</w:t>
      </w:r>
      <w:r w:rsidR="008E06D5" w:rsidRPr="00AA0655">
        <w:rPr>
          <w:rFonts w:ascii="Times New Roman" w:hAnsi="Times New Roman" w:cs="Times New Roman"/>
          <w:color w:val="000000"/>
          <w:sz w:val="24"/>
          <w:szCs w:val="24"/>
          <w:shd w:val="clear" w:color="auto" w:fill="FFFFFF"/>
          <w:lang w:val="es-ES"/>
        </w:rPr>
        <w:t xml:space="preserve"> en la reducción de la hipertensión arterial, sin embargo la no disminución hacia la exposición  de los factores de riesgo atenúa el mejoramien</w:t>
      </w:r>
      <w:r w:rsidR="00EE69E5" w:rsidRPr="00AA0655">
        <w:rPr>
          <w:rFonts w:ascii="Times New Roman" w:hAnsi="Times New Roman" w:cs="Times New Roman"/>
          <w:color w:val="000000"/>
          <w:sz w:val="24"/>
          <w:szCs w:val="24"/>
          <w:shd w:val="clear" w:color="auto" w:fill="FFFFFF"/>
          <w:lang w:val="es-ES"/>
        </w:rPr>
        <w:t>to de la salud de los pacientes,</w:t>
      </w:r>
      <w:r w:rsidR="008E06D5" w:rsidRPr="00AA0655">
        <w:rPr>
          <w:rFonts w:ascii="Times New Roman" w:hAnsi="Times New Roman" w:cs="Times New Roman"/>
          <w:color w:val="000000"/>
          <w:sz w:val="24"/>
          <w:szCs w:val="24"/>
          <w:shd w:val="clear" w:color="auto" w:fill="FFFFFF"/>
          <w:lang w:val="es-ES"/>
        </w:rPr>
        <w:t xml:space="preserve"> </w:t>
      </w:r>
      <w:r w:rsidR="00EE69E5" w:rsidRPr="00AA0655">
        <w:rPr>
          <w:rFonts w:ascii="Times New Roman" w:hAnsi="Times New Roman" w:cs="Times New Roman"/>
          <w:color w:val="000000"/>
          <w:sz w:val="24"/>
          <w:szCs w:val="24"/>
          <w:shd w:val="clear" w:color="auto" w:fill="FFFFFF"/>
          <w:lang w:val="es-ES"/>
        </w:rPr>
        <w:t>sin embargo, la obesidad y hábitos toxico-alimentarios atenúa el mejoramiento de la salud de los pacientes, no modificar estos resulta negativo, para nada positivo hacer ejercicio si no hay cambios significativos en estos.</w:t>
      </w:r>
    </w:p>
    <w:p w:rsidR="00E6277B" w:rsidRPr="00AA0655" w:rsidRDefault="00E6277B" w:rsidP="00735271">
      <w:pPr>
        <w:jc w:val="both"/>
        <w:rPr>
          <w:rFonts w:ascii="Times New Roman" w:hAnsi="Times New Roman" w:cs="Times New Roman"/>
          <w:color w:val="000000"/>
          <w:sz w:val="20"/>
          <w:szCs w:val="20"/>
          <w:shd w:val="clear" w:color="auto" w:fill="FFFFFF"/>
          <w:lang w:val="es-ES"/>
        </w:rPr>
      </w:pPr>
    </w:p>
    <w:p w:rsidR="00AA0655" w:rsidRPr="00AA0655" w:rsidRDefault="00AA0655" w:rsidP="00AA0655">
      <w:pPr>
        <w:spacing w:line="240" w:lineRule="auto"/>
        <w:jc w:val="both"/>
        <w:rPr>
          <w:rFonts w:ascii="Times New Roman" w:eastAsia="Calibri" w:hAnsi="Times New Roman" w:cs="Times New Roman"/>
          <w:b/>
          <w:color w:val="000000"/>
          <w:sz w:val="24"/>
          <w:szCs w:val="24"/>
        </w:rPr>
      </w:pPr>
      <w:r w:rsidRPr="00AA0655">
        <w:rPr>
          <w:rFonts w:ascii="Times New Roman" w:eastAsia="Calibri" w:hAnsi="Times New Roman" w:cs="Times New Roman"/>
          <w:b/>
          <w:color w:val="000000"/>
          <w:sz w:val="24"/>
          <w:szCs w:val="24"/>
        </w:rPr>
        <w:t>Agradecimientos</w:t>
      </w:r>
    </w:p>
    <w:p w:rsidR="00AA0655" w:rsidRPr="00AA0655" w:rsidRDefault="00AA0655" w:rsidP="00AA0655">
      <w:pPr>
        <w:spacing w:line="240" w:lineRule="auto"/>
        <w:jc w:val="both"/>
        <w:rPr>
          <w:rFonts w:ascii="Times New Roman" w:eastAsia="Calibri" w:hAnsi="Times New Roman" w:cs="Times New Roman"/>
          <w:color w:val="000000"/>
          <w:sz w:val="24"/>
          <w:szCs w:val="24"/>
        </w:rPr>
      </w:pPr>
      <w:r w:rsidRPr="00AA0655">
        <w:rPr>
          <w:rFonts w:ascii="Times New Roman" w:eastAsia="Calibri" w:hAnsi="Times New Roman" w:cs="Times New Roman"/>
          <w:color w:val="000000"/>
          <w:sz w:val="24"/>
          <w:szCs w:val="24"/>
        </w:rPr>
        <w:t xml:space="preserve">A la Mtra. </w:t>
      </w:r>
      <w:proofErr w:type="gramStart"/>
      <w:r w:rsidRPr="00AA0655">
        <w:rPr>
          <w:rFonts w:ascii="Times New Roman" w:eastAsia="Calibri" w:hAnsi="Times New Roman" w:cs="Times New Roman"/>
          <w:color w:val="000000"/>
          <w:sz w:val="24"/>
          <w:szCs w:val="24"/>
        </w:rPr>
        <w:t>en</w:t>
      </w:r>
      <w:proofErr w:type="gramEnd"/>
      <w:r w:rsidRPr="00AA0655">
        <w:rPr>
          <w:rFonts w:ascii="Times New Roman" w:eastAsia="Calibri" w:hAnsi="Times New Roman" w:cs="Times New Roman"/>
          <w:color w:val="000000"/>
          <w:sz w:val="24"/>
          <w:szCs w:val="24"/>
        </w:rPr>
        <w:t xml:space="preserve"> Competencias Educativas Yesenia Elizabeth Ruvalcaba Cobián por la revisión del manuscrito y la traducción del resumen-</w:t>
      </w:r>
      <w:proofErr w:type="spellStart"/>
      <w:r w:rsidRPr="00AA0655">
        <w:rPr>
          <w:rFonts w:ascii="Times New Roman" w:eastAsia="Calibri" w:hAnsi="Times New Roman" w:cs="Times New Roman"/>
          <w:color w:val="000000"/>
          <w:sz w:val="24"/>
          <w:szCs w:val="24"/>
        </w:rPr>
        <w:t>abstract</w:t>
      </w:r>
      <w:proofErr w:type="spellEnd"/>
      <w:r w:rsidRPr="00AA0655">
        <w:rPr>
          <w:rFonts w:ascii="Times New Roman" w:eastAsia="Calibri" w:hAnsi="Times New Roman" w:cs="Times New Roman"/>
          <w:color w:val="000000"/>
          <w:sz w:val="24"/>
          <w:szCs w:val="24"/>
        </w:rPr>
        <w:t>, situación que favorece la transferencia del conocimiento científico.</w:t>
      </w:r>
    </w:p>
    <w:p w:rsidR="00AA0655" w:rsidRPr="00AA0655" w:rsidRDefault="00AA0655" w:rsidP="00AA0655">
      <w:pPr>
        <w:spacing w:line="240" w:lineRule="auto"/>
        <w:jc w:val="both"/>
        <w:rPr>
          <w:rFonts w:ascii="Times New Roman" w:eastAsia="Calibri" w:hAnsi="Times New Roman" w:cs="Times New Roman"/>
          <w:b/>
          <w:color w:val="000000"/>
          <w:sz w:val="24"/>
          <w:szCs w:val="24"/>
        </w:rPr>
      </w:pPr>
      <w:r w:rsidRPr="00AA0655">
        <w:rPr>
          <w:rFonts w:ascii="Times New Roman" w:eastAsia="Calibri" w:hAnsi="Times New Roman" w:cs="Times New Roman"/>
          <w:b/>
          <w:color w:val="000000"/>
          <w:sz w:val="24"/>
          <w:szCs w:val="24"/>
        </w:rPr>
        <w:t xml:space="preserve">Conflicto de intereses. </w:t>
      </w:r>
      <w:r w:rsidRPr="00AA0655">
        <w:rPr>
          <w:rFonts w:ascii="Times New Roman" w:eastAsia="Calibri" w:hAnsi="Times New Roman" w:cs="Times New Roman"/>
          <w:color w:val="000000"/>
          <w:sz w:val="24"/>
          <w:szCs w:val="24"/>
        </w:rPr>
        <w:t>Los autores declaramos que no existe conflicto de intereses para la publicación del presente artículo.</w:t>
      </w:r>
    </w:p>
    <w:p w:rsidR="00AA0655" w:rsidRPr="00AA0655" w:rsidRDefault="00AA0655" w:rsidP="00361CD4">
      <w:pPr>
        <w:jc w:val="both"/>
        <w:rPr>
          <w:rFonts w:ascii="Times New Roman" w:hAnsi="Times New Roman" w:cs="Times New Roman"/>
          <w:b/>
          <w:color w:val="000000"/>
          <w:sz w:val="24"/>
          <w:szCs w:val="24"/>
          <w:shd w:val="clear" w:color="auto" w:fill="FFFFFF"/>
        </w:rPr>
      </w:pPr>
    </w:p>
    <w:p w:rsidR="00361CD4" w:rsidRPr="00AA0655" w:rsidRDefault="00AA0655" w:rsidP="00361CD4">
      <w:pPr>
        <w:jc w:val="both"/>
        <w:rPr>
          <w:rFonts w:ascii="Times New Roman" w:hAnsi="Times New Roman" w:cs="Times New Roman"/>
          <w:b/>
          <w:color w:val="000000"/>
          <w:sz w:val="24"/>
          <w:szCs w:val="24"/>
          <w:shd w:val="clear" w:color="auto" w:fill="FFFFFF"/>
          <w:lang w:val="en-US"/>
        </w:rPr>
      </w:pPr>
      <w:r w:rsidRPr="00AA0655">
        <w:rPr>
          <w:rFonts w:ascii="Times New Roman" w:hAnsi="Times New Roman" w:cs="Times New Roman"/>
          <w:b/>
          <w:color w:val="000000"/>
          <w:sz w:val="24"/>
          <w:szCs w:val="24"/>
          <w:shd w:val="clear" w:color="auto" w:fill="FFFFFF"/>
          <w:lang w:val="en-US"/>
        </w:rPr>
        <w:t>REFERENCIAS</w:t>
      </w:r>
    </w:p>
    <w:p w:rsidR="00361CD4" w:rsidRPr="00AA0655" w:rsidRDefault="00361CD4" w:rsidP="00361CD4">
      <w:pPr>
        <w:shd w:val="clear" w:color="auto" w:fill="FFFFFF"/>
        <w:spacing w:line="270" w:lineRule="atLeast"/>
        <w:jc w:val="both"/>
        <w:rPr>
          <w:rFonts w:ascii="Times New Roman" w:eastAsia="Times New Roman" w:hAnsi="Times New Roman" w:cs="Times New Roman"/>
          <w:sz w:val="20"/>
          <w:szCs w:val="20"/>
          <w:lang w:val="en-US" w:eastAsia="es-ES"/>
        </w:rPr>
      </w:pPr>
      <w:r w:rsidRPr="00AA0655">
        <w:rPr>
          <w:rFonts w:ascii="Times New Roman" w:eastAsia="Times New Roman" w:hAnsi="Times New Roman" w:cs="Times New Roman"/>
          <w:sz w:val="20"/>
          <w:szCs w:val="20"/>
          <w:vertAlign w:val="superscript"/>
          <w:lang w:val="en-US" w:eastAsia="es-ES"/>
        </w:rPr>
        <w:t>1</w:t>
      </w:r>
      <w:r w:rsidRPr="00AA0655">
        <w:rPr>
          <w:rFonts w:ascii="Times New Roman" w:hAnsi="Times New Roman" w:cs="Times New Roman"/>
          <w:lang w:val="en-US"/>
        </w:rPr>
        <w:t xml:space="preserve"> </w:t>
      </w:r>
      <w:proofErr w:type="spellStart"/>
      <w:r w:rsidRPr="00AA0655">
        <w:rPr>
          <w:rFonts w:ascii="Times New Roman" w:hAnsi="Times New Roman" w:cs="Times New Roman"/>
          <w:sz w:val="20"/>
          <w:szCs w:val="20"/>
          <w:lang w:val="en-US"/>
        </w:rPr>
        <w:t>Whelton</w:t>
      </w:r>
      <w:proofErr w:type="spellEnd"/>
      <w:r w:rsidRPr="00AA0655">
        <w:rPr>
          <w:rFonts w:ascii="Times New Roman" w:hAnsi="Times New Roman" w:cs="Times New Roman"/>
          <w:sz w:val="20"/>
          <w:szCs w:val="20"/>
          <w:lang w:val="en-US"/>
        </w:rPr>
        <w:t xml:space="preserve"> PK, HE J, Appel LJ et al: Primary prevention of hypertension: Clinical and public health advisory from </w:t>
      </w:r>
      <w:proofErr w:type="gramStart"/>
      <w:r w:rsidRPr="00AA0655">
        <w:rPr>
          <w:rFonts w:ascii="Times New Roman" w:hAnsi="Times New Roman" w:cs="Times New Roman"/>
          <w:sz w:val="20"/>
          <w:szCs w:val="20"/>
          <w:lang w:val="en-US"/>
        </w:rPr>
        <w:t>the</w:t>
      </w:r>
      <w:proofErr w:type="gramEnd"/>
      <w:r w:rsidRPr="00AA0655">
        <w:rPr>
          <w:rFonts w:ascii="Times New Roman" w:hAnsi="Times New Roman" w:cs="Times New Roman"/>
          <w:sz w:val="20"/>
          <w:szCs w:val="20"/>
          <w:lang w:val="en-US"/>
        </w:rPr>
        <w:t xml:space="preserve"> National High Blood Pressure Education Program. JAMA 2002; 288: 1882.</w:t>
      </w:r>
    </w:p>
    <w:p w:rsidR="00361CD4" w:rsidRPr="00AA0655" w:rsidRDefault="00361CD4" w:rsidP="00361CD4">
      <w:pPr>
        <w:jc w:val="both"/>
        <w:rPr>
          <w:rFonts w:ascii="Times New Roman" w:hAnsi="Times New Roman" w:cs="Times New Roman"/>
          <w:sz w:val="20"/>
          <w:szCs w:val="20"/>
          <w:lang w:val="en-US"/>
        </w:rPr>
      </w:pPr>
      <w:r w:rsidRPr="00AA0655">
        <w:rPr>
          <w:rFonts w:ascii="Times New Roman" w:hAnsi="Times New Roman" w:cs="Times New Roman"/>
          <w:sz w:val="20"/>
          <w:szCs w:val="20"/>
          <w:vertAlign w:val="superscript"/>
          <w:lang w:val="en-US"/>
        </w:rPr>
        <w:t xml:space="preserve">2 </w:t>
      </w:r>
      <w:r w:rsidRPr="00AA0655">
        <w:rPr>
          <w:rFonts w:ascii="Times New Roman" w:hAnsi="Times New Roman" w:cs="Times New Roman"/>
          <w:sz w:val="20"/>
          <w:szCs w:val="20"/>
          <w:lang w:val="en-US"/>
        </w:rPr>
        <w:t xml:space="preserve">Hickey KA, </w:t>
      </w:r>
      <w:proofErr w:type="spellStart"/>
      <w:r w:rsidRPr="00AA0655">
        <w:rPr>
          <w:rFonts w:ascii="Times New Roman" w:hAnsi="Times New Roman" w:cs="Times New Roman"/>
          <w:sz w:val="20"/>
          <w:szCs w:val="20"/>
          <w:lang w:val="en-US"/>
        </w:rPr>
        <w:t>Rubanyi</w:t>
      </w:r>
      <w:proofErr w:type="spellEnd"/>
      <w:r w:rsidRPr="00AA0655">
        <w:rPr>
          <w:rFonts w:ascii="Times New Roman" w:hAnsi="Times New Roman" w:cs="Times New Roman"/>
          <w:sz w:val="20"/>
          <w:szCs w:val="20"/>
          <w:lang w:val="en-US"/>
        </w:rPr>
        <w:t xml:space="preserve"> G, Paul RJ, Highsmith RF. Characterization of a coronary vasoconstrictor produced by cultured endothelial cells. Am J Physiol. 1985;248(5 Pt 1):C550-6.</w:t>
      </w:r>
    </w:p>
    <w:p w:rsidR="00361CD4" w:rsidRPr="00AA0655" w:rsidRDefault="00361CD4" w:rsidP="00361CD4">
      <w:pPr>
        <w:shd w:val="clear" w:color="auto" w:fill="FFFFFF"/>
        <w:spacing w:line="270" w:lineRule="atLeast"/>
        <w:jc w:val="both"/>
        <w:rPr>
          <w:rFonts w:ascii="Times New Roman" w:hAnsi="Times New Roman" w:cs="Times New Roman"/>
          <w:sz w:val="20"/>
          <w:szCs w:val="20"/>
          <w:shd w:val="clear" w:color="auto" w:fill="FFFFFF"/>
          <w:lang w:val="en-US"/>
        </w:rPr>
      </w:pPr>
      <w:r w:rsidRPr="00AA0655">
        <w:rPr>
          <w:rFonts w:ascii="Times New Roman" w:eastAsia="Times New Roman" w:hAnsi="Times New Roman" w:cs="Times New Roman"/>
          <w:sz w:val="20"/>
          <w:szCs w:val="20"/>
          <w:vertAlign w:val="superscript"/>
          <w:lang w:val="en-US" w:eastAsia="es-ES"/>
        </w:rPr>
        <w:t>3</w:t>
      </w:r>
      <w:r w:rsidRPr="00AA0655">
        <w:rPr>
          <w:rFonts w:ascii="Times New Roman" w:hAnsi="Times New Roman" w:cs="Times New Roman"/>
          <w:sz w:val="20"/>
          <w:szCs w:val="20"/>
          <w:shd w:val="clear" w:color="auto" w:fill="FFFFFF"/>
          <w:lang w:val="en-US"/>
        </w:rPr>
        <w:t>World Hypertension League. Measuring your blood pressure. Available at:</w:t>
      </w:r>
      <w:r w:rsidRPr="00AA0655">
        <w:rPr>
          <w:rStyle w:val="apple-converted-space"/>
          <w:rFonts w:ascii="Times New Roman" w:hAnsi="Times New Roman" w:cs="Times New Roman"/>
          <w:sz w:val="20"/>
          <w:szCs w:val="20"/>
          <w:shd w:val="clear" w:color="auto" w:fill="FFFFFF"/>
          <w:lang w:val="en-US"/>
        </w:rPr>
        <w:t> </w:t>
      </w:r>
      <w:hyperlink r:id="rId9" w:tgtFrame="_blank" w:history="1">
        <w:r w:rsidRPr="00AA0655">
          <w:rPr>
            <w:rStyle w:val="Hipervnculo"/>
            <w:rFonts w:ascii="Times New Roman" w:hAnsi="Times New Roman" w:cs="Times New Roman"/>
            <w:i/>
            <w:iCs/>
            <w:color w:val="auto"/>
            <w:sz w:val="20"/>
            <w:szCs w:val="20"/>
            <w:u w:val="none"/>
            <w:shd w:val="clear" w:color="auto" w:fill="FFFFFF"/>
            <w:lang w:val="en-US"/>
          </w:rPr>
          <w:t>http://www.mco.edu/org/whl/bloodpre.html</w:t>
        </w:r>
      </w:hyperlink>
      <w:r w:rsidRPr="00AA0655">
        <w:rPr>
          <w:rFonts w:ascii="Times New Roman" w:hAnsi="Times New Roman" w:cs="Times New Roman"/>
          <w:i/>
          <w:iCs/>
          <w:sz w:val="20"/>
          <w:szCs w:val="20"/>
          <w:shd w:val="clear" w:color="auto" w:fill="FFFFFF"/>
          <w:lang w:val="en-US"/>
        </w:rPr>
        <w:t>. Accessed April 1,</w:t>
      </w:r>
      <w:r w:rsidRPr="00AA0655">
        <w:rPr>
          <w:rStyle w:val="apple-converted-space"/>
          <w:rFonts w:ascii="Times New Roman" w:hAnsi="Times New Roman" w:cs="Times New Roman"/>
          <w:sz w:val="20"/>
          <w:szCs w:val="20"/>
          <w:shd w:val="clear" w:color="auto" w:fill="FFFFFF"/>
          <w:lang w:val="en-US"/>
        </w:rPr>
        <w:t> </w:t>
      </w:r>
      <w:r w:rsidRPr="00AA0655">
        <w:rPr>
          <w:rFonts w:ascii="Times New Roman" w:hAnsi="Times New Roman" w:cs="Times New Roman"/>
          <w:sz w:val="20"/>
          <w:szCs w:val="20"/>
          <w:shd w:val="clear" w:color="auto" w:fill="FFFFFF"/>
          <w:lang w:val="en-US"/>
        </w:rPr>
        <w:t>2003.  </w:t>
      </w:r>
    </w:p>
    <w:p w:rsidR="00361CD4" w:rsidRPr="00AA0655" w:rsidRDefault="00361CD4" w:rsidP="00361CD4">
      <w:pPr>
        <w:jc w:val="both"/>
        <w:rPr>
          <w:rFonts w:ascii="Times New Roman" w:hAnsi="Times New Roman" w:cs="Times New Roman"/>
          <w:sz w:val="20"/>
          <w:szCs w:val="20"/>
          <w:lang w:val="es-ES"/>
        </w:rPr>
      </w:pPr>
      <w:r w:rsidRPr="00AA0655">
        <w:rPr>
          <w:rFonts w:ascii="Times New Roman" w:hAnsi="Times New Roman" w:cs="Times New Roman"/>
          <w:sz w:val="20"/>
          <w:szCs w:val="20"/>
          <w:vertAlign w:val="superscript"/>
          <w:lang w:val="en-US"/>
        </w:rPr>
        <w:t xml:space="preserve">4 </w:t>
      </w:r>
      <w:r w:rsidRPr="00AA0655">
        <w:rPr>
          <w:rFonts w:ascii="Times New Roman" w:hAnsi="Times New Roman" w:cs="Times New Roman"/>
          <w:sz w:val="20"/>
          <w:szCs w:val="20"/>
          <w:lang w:val="en-US"/>
        </w:rPr>
        <w:t xml:space="preserve">Stevens G, Dias R, Thomas K, Rivera J, </w:t>
      </w:r>
      <w:proofErr w:type="spellStart"/>
      <w:r w:rsidRPr="00AA0655">
        <w:rPr>
          <w:rFonts w:ascii="Times New Roman" w:hAnsi="Times New Roman" w:cs="Times New Roman"/>
          <w:sz w:val="20"/>
          <w:szCs w:val="20"/>
          <w:lang w:val="en-US"/>
        </w:rPr>
        <w:t>Carvalho</w:t>
      </w:r>
      <w:proofErr w:type="spellEnd"/>
      <w:r w:rsidRPr="00AA0655">
        <w:rPr>
          <w:rFonts w:ascii="Times New Roman" w:hAnsi="Times New Roman" w:cs="Times New Roman"/>
          <w:sz w:val="20"/>
          <w:szCs w:val="20"/>
          <w:lang w:val="en-US"/>
        </w:rPr>
        <w:t xml:space="preserve"> N, </w:t>
      </w:r>
      <w:proofErr w:type="spellStart"/>
      <w:r w:rsidRPr="00AA0655">
        <w:rPr>
          <w:rFonts w:ascii="Times New Roman" w:hAnsi="Times New Roman" w:cs="Times New Roman"/>
          <w:sz w:val="20"/>
          <w:szCs w:val="20"/>
          <w:lang w:val="en-US"/>
        </w:rPr>
        <w:t>Barquera</w:t>
      </w:r>
      <w:proofErr w:type="spellEnd"/>
      <w:r w:rsidRPr="00AA0655">
        <w:rPr>
          <w:rFonts w:ascii="Times New Roman" w:hAnsi="Times New Roman" w:cs="Times New Roman"/>
          <w:sz w:val="20"/>
          <w:szCs w:val="20"/>
          <w:lang w:val="en-US"/>
        </w:rPr>
        <w:t xml:space="preserve"> S. Characterizing the epidemiological transition in Mexico: National and subnational burden of diseases, injuries, and risk factors. </w:t>
      </w:r>
      <w:proofErr w:type="spellStart"/>
      <w:r w:rsidRPr="00AA0655">
        <w:rPr>
          <w:rFonts w:ascii="Times New Roman" w:hAnsi="Times New Roman" w:cs="Times New Roman"/>
          <w:sz w:val="20"/>
          <w:szCs w:val="20"/>
          <w:lang w:val="es-ES"/>
        </w:rPr>
        <w:t>PLoS</w:t>
      </w:r>
      <w:proofErr w:type="spellEnd"/>
      <w:r w:rsidRPr="00AA0655">
        <w:rPr>
          <w:rFonts w:ascii="Times New Roman" w:hAnsi="Times New Roman" w:cs="Times New Roman"/>
          <w:sz w:val="20"/>
          <w:szCs w:val="20"/>
          <w:lang w:val="es-ES"/>
        </w:rPr>
        <w:t xml:space="preserve"> </w:t>
      </w:r>
      <w:proofErr w:type="spellStart"/>
      <w:r w:rsidRPr="00AA0655">
        <w:rPr>
          <w:rFonts w:ascii="Times New Roman" w:hAnsi="Times New Roman" w:cs="Times New Roman"/>
          <w:sz w:val="20"/>
          <w:szCs w:val="20"/>
          <w:lang w:val="es-ES"/>
        </w:rPr>
        <w:t>Med</w:t>
      </w:r>
      <w:proofErr w:type="spellEnd"/>
      <w:r w:rsidRPr="00AA0655">
        <w:rPr>
          <w:rFonts w:ascii="Times New Roman" w:hAnsi="Times New Roman" w:cs="Times New Roman"/>
          <w:sz w:val="20"/>
          <w:szCs w:val="20"/>
          <w:lang w:val="es-ES"/>
        </w:rPr>
        <w:t xml:space="preserve"> 2008;5(6): e125.</w:t>
      </w:r>
    </w:p>
    <w:p w:rsidR="00361CD4" w:rsidRPr="00AA0655" w:rsidRDefault="00361CD4" w:rsidP="00361CD4">
      <w:pPr>
        <w:autoSpaceDE w:val="0"/>
        <w:autoSpaceDN w:val="0"/>
        <w:adjustRightInd w:val="0"/>
        <w:spacing w:after="0" w:line="240" w:lineRule="auto"/>
        <w:jc w:val="both"/>
        <w:rPr>
          <w:rFonts w:ascii="Times New Roman" w:hAnsi="Times New Roman" w:cs="Times New Roman"/>
          <w:color w:val="000000"/>
          <w:sz w:val="20"/>
          <w:szCs w:val="20"/>
          <w:shd w:val="clear" w:color="auto" w:fill="FFFFFF"/>
          <w:lang w:val="en-US"/>
        </w:rPr>
      </w:pPr>
      <w:r w:rsidRPr="00AA0655">
        <w:rPr>
          <w:rFonts w:ascii="Times New Roman" w:hAnsi="Times New Roman" w:cs="Times New Roman"/>
          <w:sz w:val="20"/>
          <w:szCs w:val="20"/>
          <w:vertAlign w:val="superscript"/>
          <w:lang w:val="es-ES"/>
        </w:rPr>
        <w:t xml:space="preserve">5  </w:t>
      </w:r>
      <w:r w:rsidRPr="00AA0655">
        <w:rPr>
          <w:rFonts w:ascii="Times New Roman" w:hAnsi="Times New Roman" w:cs="Times New Roman"/>
          <w:color w:val="000000"/>
          <w:sz w:val="20"/>
          <w:szCs w:val="20"/>
          <w:shd w:val="clear" w:color="auto" w:fill="FFFFFF"/>
        </w:rPr>
        <w:t xml:space="preserve">Velázquez MO, Rosas PM, Lara EA, Pastelón HG, </w:t>
      </w:r>
      <w:proofErr w:type="spellStart"/>
      <w:r w:rsidRPr="00AA0655">
        <w:rPr>
          <w:rFonts w:ascii="Times New Roman" w:hAnsi="Times New Roman" w:cs="Times New Roman"/>
          <w:color w:val="000000"/>
          <w:sz w:val="20"/>
          <w:szCs w:val="20"/>
          <w:shd w:val="clear" w:color="auto" w:fill="FFFFFF"/>
        </w:rPr>
        <w:t>Attie</w:t>
      </w:r>
      <w:proofErr w:type="spellEnd"/>
      <w:r w:rsidRPr="00AA0655">
        <w:rPr>
          <w:rFonts w:ascii="Times New Roman" w:hAnsi="Times New Roman" w:cs="Times New Roman"/>
          <w:color w:val="000000"/>
          <w:sz w:val="20"/>
          <w:szCs w:val="20"/>
          <w:shd w:val="clear" w:color="auto" w:fill="FFFFFF"/>
        </w:rPr>
        <w:t xml:space="preserve"> F, Tapia CR. Hipertensión arterial en México: resultados de la Encuesta Nacional de Salud (ENSA) 2000. </w:t>
      </w:r>
      <w:r w:rsidRPr="00AA0655">
        <w:rPr>
          <w:rFonts w:ascii="Times New Roman" w:hAnsi="Times New Roman" w:cs="Times New Roman"/>
          <w:color w:val="000000"/>
          <w:sz w:val="20"/>
          <w:szCs w:val="20"/>
          <w:shd w:val="clear" w:color="auto" w:fill="FFFFFF"/>
          <w:lang w:val="en-US"/>
        </w:rPr>
        <w:t xml:space="preserve">Arch </w:t>
      </w:r>
      <w:proofErr w:type="spellStart"/>
      <w:r w:rsidRPr="00AA0655">
        <w:rPr>
          <w:rFonts w:ascii="Times New Roman" w:hAnsi="Times New Roman" w:cs="Times New Roman"/>
          <w:color w:val="000000"/>
          <w:sz w:val="20"/>
          <w:szCs w:val="20"/>
          <w:shd w:val="clear" w:color="auto" w:fill="FFFFFF"/>
          <w:lang w:val="en-US"/>
        </w:rPr>
        <w:t>Cardiol</w:t>
      </w:r>
      <w:proofErr w:type="spellEnd"/>
      <w:r w:rsidRPr="00AA0655">
        <w:rPr>
          <w:rFonts w:ascii="Times New Roman" w:hAnsi="Times New Roman" w:cs="Times New Roman"/>
          <w:color w:val="000000"/>
          <w:sz w:val="20"/>
          <w:szCs w:val="20"/>
          <w:shd w:val="clear" w:color="auto" w:fill="FFFFFF"/>
          <w:lang w:val="en-US"/>
        </w:rPr>
        <w:t xml:space="preserve"> </w:t>
      </w:r>
      <w:proofErr w:type="spellStart"/>
      <w:r w:rsidRPr="00AA0655">
        <w:rPr>
          <w:rFonts w:ascii="Times New Roman" w:hAnsi="Times New Roman" w:cs="Times New Roman"/>
          <w:color w:val="000000"/>
          <w:sz w:val="20"/>
          <w:szCs w:val="20"/>
          <w:shd w:val="clear" w:color="auto" w:fill="FFFFFF"/>
          <w:lang w:val="en-US"/>
        </w:rPr>
        <w:t>Mex</w:t>
      </w:r>
      <w:proofErr w:type="spellEnd"/>
      <w:r w:rsidRPr="00AA0655">
        <w:rPr>
          <w:rFonts w:ascii="Times New Roman" w:hAnsi="Times New Roman" w:cs="Times New Roman"/>
          <w:color w:val="000000"/>
          <w:sz w:val="20"/>
          <w:szCs w:val="20"/>
          <w:shd w:val="clear" w:color="auto" w:fill="FFFFFF"/>
          <w:lang w:val="en-US"/>
        </w:rPr>
        <w:t xml:space="preserve"> 2002;72;71</w:t>
      </w:r>
    </w:p>
    <w:p w:rsidR="00361CD4" w:rsidRPr="00AA0655" w:rsidRDefault="00361CD4" w:rsidP="00361CD4">
      <w:pPr>
        <w:autoSpaceDE w:val="0"/>
        <w:autoSpaceDN w:val="0"/>
        <w:adjustRightInd w:val="0"/>
        <w:spacing w:after="0" w:line="240" w:lineRule="auto"/>
        <w:jc w:val="both"/>
        <w:rPr>
          <w:rFonts w:ascii="Times New Roman" w:hAnsi="Times New Roman" w:cs="Times New Roman"/>
          <w:color w:val="000000"/>
          <w:sz w:val="20"/>
          <w:szCs w:val="20"/>
          <w:shd w:val="clear" w:color="auto" w:fill="FFFFFF"/>
          <w:lang w:val="en-US"/>
        </w:rPr>
      </w:pPr>
    </w:p>
    <w:p w:rsidR="00361CD4" w:rsidRPr="00AA0655" w:rsidRDefault="00361CD4" w:rsidP="00361CD4">
      <w:pPr>
        <w:autoSpaceDE w:val="0"/>
        <w:autoSpaceDN w:val="0"/>
        <w:adjustRightInd w:val="0"/>
        <w:spacing w:after="0" w:line="240" w:lineRule="auto"/>
        <w:jc w:val="both"/>
        <w:rPr>
          <w:rFonts w:ascii="Times New Roman" w:hAnsi="Times New Roman" w:cs="Times New Roman"/>
          <w:sz w:val="20"/>
          <w:szCs w:val="20"/>
          <w:shd w:val="clear" w:color="auto" w:fill="FFFFFF"/>
          <w:lang w:val="en-US"/>
        </w:rPr>
      </w:pPr>
      <w:r w:rsidRPr="00AA0655">
        <w:rPr>
          <w:rFonts w:ascii="Times New Roman" w:hAnsi="Times New Roman" w:cs="Times New Roman"/>
          <w:sz w:val="20"/>
          <w:szCs w:val="20"/>
          <w:vertAlign w:val="superscript"/>
          <w:lang w:val="en-US"/>
        </w:rPr>
        <w:t>6</w:t>
      </w:r>
      <w:r w:rsidRPr="00AA0655">
        <w:rPr>
          <w:rFonts w:ascii="Times New Roman" w:hAnsi="Times New Roman" w:cs="Times New Roman"/>
          <w:sz w:val="20"/>
          <w:szCs w:val="20"/>
          <w:shd w:val="clear" w:color="auto" w:fill="FFFFFF"/>
          <w:lang w:val="en-US"/>
        </w:rPr>
        <w:t xml:space="preserve"> Guidelines Sub–Committee:</w:t>
      </w:r>
      <w:r w:rsidRPr="00AA0655">
        <w:rPr>
          <w:rStyle w:val="apple-converted-space"/>
          <w:rFonts w:ascii="Times New Roman" w:hAnsi="Times New Roman" w:cs="Times New Roman"/>
          <w:sz w:val="20"/>
          <w:szCs w:val="20"/>
          <w:shd w:val="clear" w:color="auto" w:fill="FFFFFF"/>
          <w:lang w:val="en-US"/>
        </w:rPr>
        <w:t> </w:t>
      </w:r>
      <w:r w:rsidRPr="00AA0655">
        <w:rPr>
          <w:rFonts w:ascii="Times New Roman" w:hAnsi="Times New Roman" w:cs="Times New Roman"/>
          <w:i/>
          <w:iCs/>
          <w:sz w:val="20"/>
          <w:szCs w:val="20"/>
          <w:shd w:val="clear" w:color="auto" w:fill="FFFFFF"/>
          <w:lang w:val="en-US"/>
        </w:rPr>
        <w:t>1993 Guidelines for the management of mild hypertension: memorandum from a World Health Organization/ International Society of Hypertension meeting.</w:t>
      </w:r>
      <w:r w:rsidRPr="00AA0655">
        <w:rPr>
          <w:rStyle w:val="apple-converted-space"/>
          <w:rFonts w:ascii="Times New Roman" w:hAnsi="Times New Roman" w:cs="Times New Roman"/>
          <w:i/>
          <w:iCs/>
          <w:sz w:val="20"/>
          <w:szCs w:val="20"/>
          <w:shd w:val="clear" w:color="auto" w:fill="FFFFFF"/>
          <w:lang w:val="en-US"/>
        </w:rPr>
        <w:t> </w:t>
      </w:r>
      <w:r w:rsidRPr="00AA0655">
        <w:rPr>
          <w:rFonts w:ascii="Times New Roman" w:hAnsi="Times New Roman" w:cs="Times New Roman"/>
          <w:sz w:val="20"/>
          <w:szCs w:val="20"/>
          <w:shd w:val="clear" w:color="auto" w:fill="FFFFFF"/>
          <w:lang w:val="en-US"/>
        </w:rPr>
        <w:t xml:space="preserve">J </w:t>
      </w:r>
      <w:proofErr w:type="spellStart"/>
      <w:r w:rsidRPr="00AA0655">
        <w:rPr>
          <w:rFonts w:ascii="Times New Roman" w:hAnsi="Times New Roman" w:cs="Times New Roman"/>
          <w:sz w:val="20"/>
          <w:szCs w:val="20"/>
          <w:shd w:val="clear" w:color="auto" w:fill="FFFFFF"/>
          <w:lang w:val="en-US"/>
        </w:rPr>
        <w:t>Hypertens</w:t>
      </w:r>
      <w:proofErr w:type="spellEnd"/>
      <w:r w:rsidRPr="00AA0655">
        <w:rPr>
          <w:rFonts w:ascii="Times New Roman" w:hAnsi="Times New Roman" w:cs="Times New Roman"/>
          <w:sz w:val="20"/>
          <w:szCs w:val="20"/>
          <w:shd w:val="clear" w:color="auto" w:fill="FFFFFF"/>
          <w:lang w:val="en-US"/>
        </w:rPr>
        <w:t xml:space="preserve"> 1993; 11: 905–918.    </w:t>
      </w:r>
    </w:p>
    <w:p w:rsidR="00361CD4" w:rsidRPr="00AA0655" w:rsidRDefault="00361CD4" w:rsidP="00361CD4">
      <w:pPr>
        <w:autoSpaceDE w:val="0"/>
        <w:autoSpaceDN w:val="0"/>
        <w:adjustRightInd w:val="0"/>
        <w:spacing w:after="0" w:line="240" w:lineRule="auto"/>
        <w:jc w:val="both"/>
        <w:rPr>
          <w:rFonts w:ascii="Times New Roman" w:hAnsi="Times New Roman" w:cs="Times New Roman"/>
          <w:sz w:val="20"/>
          <w:szCs w:val="20"/>
          <w:shd w:val="clear" w:color="auto" w:fill="FFFFFF"/>
          <w:lang w:val="en-US"/>
        </w:rPr>
      </w:pPr>
    </w:p>
    <w:p w:rsidR="00361CD4" w:rsidRPr="00AA0655" w:rsidRDefault="00361CD4" w:rsidP="00361CD4">
      <w:pPr>
        <w:shd w:val="clear" w:color="auto" w:fill="FFFFFF"/>
        <w:spacing w:line="270" w:lineRule="atLeast"/>
        <w:jc w:val="both"/>
        <w:rPr>
          <w:rFonts w:ascii="Times New Roman" w:hAnsi="Times New Roman" w:cs="Times New Roman"/>
          <w:sz w:val="20"/>
          <w:szCs w:val="20"/>
          <w:shd w:val="clear" w:color="auto" w:fill="FFFFFF"/>
          <w:lang w:val="es-ES"/>
        </w:rPr>
      </w:pPr>
      <w:r w:rsidRPr="00AA0655">
        <w:rPr>
          <w:rFonts w:ascii="Times New Roman" w:hAnsi="Times New Roman" w:cs="Times New Roman"/>
          <w:sz w:val="20"/>
          <w:szCs w:val="20"/>
          <w:shd w:val="clear" w:color="auto" w:fill="FFFFFF"/>
          <w:vertAlign w:val="superscript"/>
          <w:lang w:val="en-US"/>
        </w:rPr>
        <w:t>7</w:t>
      </w:r>
      <w:r w:rsidRPr="00AA0655">
        <w:rPr>
          <w:rFonts w:ascii="Times New Roman" w:hAnsi="Times New Roman" w:cs="Times New Roman"/>
          <w:sz w:val="20"/>
          <w:szCs w:val="20"/>
          <w:shd w:val="clear" w:color="auto" w:fill="FFFFFF"/>
          <w:lang w:val="en-US"/>
        </w:rPr>
        <w:t xml:space="preserve"> Rosas M:</w:t>
      </w:r>
      <w:r w:rsidRPr="00AA0655">
        <w:rPr>
          <w:rStyle w:val="apple-converted-space"/>
          <w:rFonts w:ascii="Times New Roman" w:hAnsi="Times New Roman" w:cs="Times New Roman"/>
          <w:sz w:val="20"/>
          <w:szCs w:val="20"/>
          <w:shd w:val="clear" w:color="auto" w:fill="FFFFFF"/>
          <w:lang w:val="en-US"/>
        </w:rPr>
        <w:t> </w:t>
      </w:r>
      <w:r w:rsidRPr="00AA0655">
        <w:rPr>
          <w:rFonts w:ascii="Times New Roman" w:hAnsi="Times New Roman" w:cs="Times New Roman"/>
          <w:i/>
          <w:iCs/>
          <w:sz w:val="20"/>
          <w:szCs w:val="20"/>
          <w:shd w:val="clear" w:color="auto" w:fill="FFFFFF"/>
          <w:lang w:val="en-US"/>
        </w:rPr>
        <w:t>Arterial hypertension in Mexico and its association with other risk factors.</w:t>
      </w:r>
      <w:r w:rsidRPr="00AA0655">
        <w:rPr>
          <w:rStyle w:val="apple-converted-space"/>
          <w:rFonts w:ascii="Times New Roman" w:hAnsi="Times New Roman" w:cs="Times New Roman"/>
          <w:sz w:val="20"/>
          <w:szCs w:val="20"/>
          <w:shd w:val="clear" w:color="auto" w:fill="FFFFFF"/>
          <w:lang w:val="en-US"/>
        </w:rPr>
        <w:t> </w:t>
      </w:r>
      <w:proofErr w:type="spellStart"/>
      <w:r w:rsidRPr="00AA0655">
        <w:rPr>
          <w:rFonts w:ascii="Times New Roman" w:hAnsi="Times New Roman" w:cs="Times New Roman"/>
          <w:sz w:val="20"/>
          <w:szCs w:val="20"/>
          <w:shd w:val="clear" w:color="auto" w:fill="FFFFFF"/>
          <w:lang w:val="es-ES"/>
        </w:rPr>
        <w:t>Arch</w:t>
      </w:r>
      <w:proofErr w:type="spellEnd"/>
      <w:r w:rsidRPr="00AA0655">
        <w:rPr>
          <w:rFonts w:ascii="Times New Roman" w:hAnsi="Times New Roman" w:cs="Times New Roman"/>
          <w:sz w:val="20"/>
          <w:szCs w:val="20"/>
          <w:shd w:val="clear" w:color="auto" w:fill="FFFFFF"/>
          <w:lang w:val="es-ES"/>
        </w:rPr>
        <w:t xml:space="preserve"> </w:t>
      </w:r>
      <w:proofErr w:type="spellStart"/>
      <w:r w:rsidRPr="00AA0655">
        <w:rPr>
          <w:rFonts w:ascii="Times New Roman" w:hAnsi="Times New Roman" w:cs="Times New Roman"/>
          <w:sz w:val="20"/>
          <w:szCs w:val="20"/>
          <w:shd w:val="clear" w:color="auto" w:fill="FFFFFF"/>
          <w:lang w:val="es-ES"/>
        </w:rPr>
        <w:t>Cardiol</w:t>
      </w:r>
      <w:proofErr w:type="spellEnd"/>
      <w:r w:rsidRPr="00AA0655">
        <w:rPr>
          <w:rFonts w:ascii="Times New Roman" w:hAnsi="Times New Roman" w:cs="Times New Roman"/>
          <w:sz w:val="20"/>
          <w:szCs w:val="20"/>
          <w:shd w:val="clear" w:color="auto" w:fill="FFFFFF"/>
          <w:lang w:val="es-ES"/>
        </w:rPr>
        <w:t xml:space="preserve"> </w:t>
      </w:r>
      <w:proofErr w:type="spellStart"/>
      <w:r w:rsidRPr="00AA0655">
        <w:rPr>
          <w:rFonts w:ascii="Times New Roman" w:hAnsi="Times New Roman" w:cs="Times New Roman"/>
          <w:sz w:val="20"/>
          <w:szCs w:val="20"/>
          <w:shd w:val="clear" w:color="auto" w:fill="FFFFFF"/>
          <w:lang w:val="es-ES"/>
        </w:rPr>
        <w:t>Mex</w:t>
      </w:r>
      <w:proofErr w:type="spellEnd"/>
      <w:r w:rsidRPr="00AA0655">
        <w:rPr>
          <w:rFonts w:ascii="Times New Roman" w:hAnsi="Times New Roman" w:cs="Times New Roman"/>
          <w:sz w:val="20"/>
          <w:szCs w:val="20"/>
          <w:shd w:val="clear" w:color="auto" w:fill="FFFFFF"/>
          <w:lang w:val="es-ES"/>
        </w:rPr>
        <w:t xml:space="preserve"> 2003; 73(</w:t>
      </w:r>
      <w:proofErr w:type="spellStart"/>
      <w:r w:rsidRPr="00AA0655">
        <w:rPr>
          <w:rFonts w:ascii="Times New Roman" w:hAnsi="Times New Roman" w:cs="Times New Roman"/>
          <w:sz w:val="20"/>
          <w:szCs w:val="20"/>
          <w:shd w:val="clear" w:color="auto" w:fill="FFFFFF"/>
          <w:lang w:val="es-ES"/>
        </w:rPr>
        <w:t>Suppl</w:t>
      </w:r>
      <w:proofErr w:type="spellEnd"/>
      <w:r w:rsidRPr="00AA0655">
        <w:rPr>
          <w:rFonts w:ascii="Times New Roman" w:hAnsi="Times New Roman" w:cs="Times New Roman"/>
          <w:sz w:val="20"/>
          <w:szCs w:val="20"/>
          <w:shd w:val="clear" w:color="auto" w:fill="FFFFFF"/>
          <w:lang w:val="es-ES"/>
        </w:rPr>
        <w:t xml:space="preserve"> 1): S137-40.  </w:t>
      </w:r>
    </w:p>
    <w:p w:rsidR="00361CD4" w:rsidRPr="00AA0655" w:rsidRDefault="00361CD4" w:rsidP="00361CD4">
      <w:pPr>
        <w:autoSpaceDE w:val="0"/>
        <w:autoSpaceDN w:val="0"/>
        <w:adjustRightInd w:val="0"/>
        <w:spacing w:after="0" w:line="240" w:lineRule="auto"/>
        <w:jc w:val="both"/>
        <w:rPr>
          <w:rFonts w:ascii="Times New Roman" w:hAnsi="Times New Roman" w:cs="Times New Roman"/>
          <w:sz w:val="20"/>
          <w:szCs w:val="20"/>
          <w:lang w:val="es-ES"/>
        </w:rPr>
      </w:pPr>
      <w:r w:rsidRPr="00AA0655">
        <w:rPr>
          <w:rFonts w:ascii="Times New Roman" w:hAnsi="Times New Roman" w:cs="Times New Roman"/>
          <w:bCs/>
          <w:sz w:val="20"/>
          <w:szCs w:val="20"/>
          <w:vertAlign w:val="superscript"/>
          <w:lang w:val="es-ES"/>
        </w:rPr>
        <w:t>8</w:t>
      </w:r>
      <w:r w:rsidRPr="00AA0655">
        <w:rPr>
          <w:rFonts w:ascii="Times New Roman" w:hAnsi="Times New Roman" w:cs="Times New Roman"/>
          <w:sz w:val="20"/>
          <w:szCs w:val="20"/>
        </w:rPr>
        <w:t xml:space="preserve"> </w:t>
      </w:r>
      <w:proofErr w:type="spellStart"/>
      <w:r w:rsidRPr="00AA0655">
        <w:rPr>
          <w:rFonts w:ascii="Times New Roman" w:hAnsi="Times New Roman" w:cs="Times New Roman"/>
          <w:sz w:val="20"/>
          <w:szCs w:val="20"/>
        </w:rPr>
        <w:t>Dotres</w:t>
      </w:r>
      <w:proofErr w:type="spellEnd"/>
      <w:r w:rsidRPr="00AA0655">
        <w:rPr>
          <w:rFonts w:ascii="Times New Roman" w:hAnsi="Times New Roman" w:cs="Times New Roman"/>
          <w:sz w:val="20"/>
          <w:szCs w:val="20"/>
        </w:rPr>
        <w:t xml:space="preserve"> Martínez C, Pérez González R, Córdoba Vargas L, </w:t>
      </w:r>
      <w:proofErr w:type="spellStart"/>
      <w:r w:rsidRPr="00AA0655">
        <w:rPr>
          <w:rFonts w:ascii="Times New Roman" w:hAnsi="Times New Roman" w:cs="Times New Roman"/>
          <w:sz w:val="20"/>
          <w:szCs w:val="20"/>
        </w:rPr>
        <w:t>Santín</w:t>
      </w:r>
      <w:proofErr w:type="spellEnd"/>
      <w:r w:rsidRPr="00AA0655">
        <w:rPr>
          <w:rFonts w:ascii="Times New Roman" w:hAnsi="Times New Roman" w:cs="Times New Roman"/>
          <w:sz w:val="20"/>
          <w:szCs w:val="20"/>
        </w:rPr>
        <w:t xml:space="preserve"> Peña M, </w:t>
      </w:r>
      <w:proofErr w:type="spellStart"/>
      <w:r w:rsidRPr="00AA0655">
        <w:rPr>
          <w:rFonts w:ascii="Times New Roman" w:hAnsi="Times New Roman" w:cs="Times New Roman"/>
          <w:sz w:val="20"/>
          <w:szCs w:val="20"/>
        </w:rPr>
        <w:t>Landrove</w:t>
      </w:r>
      <w:proofErr w:type="spellEnd"/>
      <w:r w:rsidRPr="00AA0655">
        <w:rPr>
          <w:rFonts w:ascii="Times New Roman" w:hAnsi="Times New Roman" w:cs="Times New Roman"/>
          <w:sz w:val="20"/>
          <w:szCs w:val="20"/>
        </w:rPr>
        <w:t xml:space="preserve"> Rodríguez O, Macías Castro I.  Programa nacional de prevención, diagnóstico, evaluación y control de la hipertensión arterial. </w:t>
      </w:r>
      <w:r w:rsidRPr="00AA0655">
        <w:rPr>
          <w:rFonts w:ascii="Times New Roman" w:hAnsi="Times New Roman" w:cs="Times New Roman"/>
          <w:sz w:val="20"/>
          <w:szCs w:val="20"/>
          <w:lang w:val="es-ES"/>
        </w:rPr>
        <w:t xml:space="preserve">Revista Cubana </w:t>
      </w:r>
      <w:proofErr w:type="spellStart"/>
      <w:r w:rsidRPr="00AA0655">
        <w:rPr>
          <w:rFonts w:ascii="Times New Roman" w:hAnsi="Times New Roman" w:cs="Times New Roman"/>
          <w:sz w:val="20"/>
          <w:szCs w:val="20"/>
          <w:lang w:val="es-ES"/>
        </w:rPr>
        <w:t>Med</w:t>
      </w:r>
      <w:proofErr w:type="spellEnd"/>
      <w:r w:rsidRPr="00AA0655">
        <w:rPr>
          <w:rFonts w:ascii="Times New Roman" w:hAnsi="Times New Roman" w:cs="Times New Roman"/>
          <w:sz w:val="20"/>
          <w:szCs w:val="20"/>
          <w:lang w:val="es-ES"/>
        </w:rPr>
        <w:t xml:space="preserve"> Gen </w:t>
      </w:r>
      <w:proofErr w:type="spellStart"/>
      <w:r w:rsidRPr="00AA0655">
        <w:rPr>
          <w:rFonts w:ascii="Times New Roman" w:hAnsi="Times New Roman" w:cs="Times New Roman"/>
          <w:sz w:val="20"/>
          <w:szCs w:val="20"/>
          <w:lang w:val="es-ES"/>
        </w:rPr>
        <w:t>Integr</w:t>
      </w:r>
      <w:proofErr w:type="spellEnd"/>
      <w:r w:rsidRPr="00AA0655">
        <w:rPr>
          <w:rFonts w:ascii="Times New Roman" w:hAnsi="Times New Roman" w:cs="Times New Roman"/>
          <w:sz w:val="20"/>
          <w:szCs w:val="20"/>
          <w:lang w:val="es-ES"/>
        </w:rPr>
        <w:t xml:space="preserve"> 2010 ;15(1):46-87</w:t>
      </w:r>
    </w:p>
    <w:p w:rsidR="00361CD4" w:rsidRPr="00AA0655" w:rsidRDefault="00361CD4" w:rsidP="00361CD4">
      <w:pPr>
        <w:autoSpaceDE w:val="0"/>
        <w:autoSpaceDN w:val="0"/>
        <w:adjustRightInd w:val="0"/>
        <w:spacing w:after="0" w:line="240" w:lineRule="auto"/>
        <w:jc w:val="both"/>
        <w:rPr>
          <w:rFonts w:ascii="Times New Roman" w:hAnsi="Times New Roman" w:cs="Times New Roman"/>
          <w:sz w:val="20"/>
          <w:szCs w:val="20"/>
          <w:shd w:val="clear" w:color="auto" w:fill="FFFFFF"/>
          <w:lang w:val="es-ES"/>
        </w:rPr>
      </w:pPr>
    </w:p>
    <w:p w:rsidR="00361CD4" w:rsidRPr="00AA0655" w:rsidRDefault="00361CD4" w:rsidP="00361CD4">
      <w:pPr>
        <w:autoSpaceDE w:val="0"/>
        <w:autoSpaceDN w:val="0"/>
        <w:adjustRightInd w:val="0"/>
        <w:spacing w:after="0" w:line="240" w:lineRule="auto"/>
        <w:jc w:val="both"/>
        <w:rPr>
          <w:rFonts w:ascii="Times New Roman" w:hAnsi="Times New Roman" w:cs="Times New Roman"/>
          <w:color w:val="000000"/>
          <w:sz w:val="20"/>
          <w:szCs w:val="20"/>
          <w:shd w:val="clear" w:color="auto" w:fill="FFFFFF"/>
          <w:lang w:val="en-US"/>
        </w:rPr>
      </w:pPr>
      <w:r w:rsidRPr="00AA0655">
        <w:rPr>
          <w:rFonts w:ascii="Times New Roman" w:hAnsi="Times New Roman" w:cs="Times New Roman"/>
          <w:sz w:val="20"/>
          <w:szCs w:val="20"/>
          <w:vertAlign w:val="superscript"/>
          <w:lang w:val="es-ES"/>
        </w:rPr>
        <w:t xml:space="preserve">9  </w:t>
      </w:r>
      <w:r w:rsidRPr="00AA0655">
        <w:rPr>
          <w:rFonts w:ascii="Times New Roman" w:hAnsi="Times New Roman" w:cs="Times New Roman"/>
          <w:color w:val="000000"/>
          <w:sz w:val="20"/>
          <w:szCs w:val="20"/>
          <w:shd w:val="clear" w:color="auto" w:fill="FFFFFF"/>
        </w:rPr>
        <w:t xml:space="preserve">Instituto Nacional de Estadística, Geografía e Informática. Porcentaje de población derechohabiente y su distribución según institución para cada entidad federativa 2000/2005. </w:t>
      </w:r>
      <w:r w:rsidRPr="00AA0655">
        <w:rPr>
          <w:rFonts w:ascii="Times New Roman" w:hAnsi="Times New Roman" w:cs="Times New Roman"/>
          <w:color w:val="000000"/>
          <w:sz w:val="20"/>
          <w:szCs w:val="20"/>
          <w:shd w:val="clear" w:color="auto" w:fill="FFFFFF"/>
          <w:lang w:val="en-US"/>
        </w:rPr>
        <w:t>[</w:t>
      </w:r>
      <w:proofErr w:type="spellStart"/>
      <w:r w:rsidRPr="00AA0655">
        <w:rPr>
          <w:rFonts w:ascii="Times New Roman" w:hAnsi="Times New Roman" w:cs="Times New Roman"/>
          <w:color w:val="000000"/>
          <w:sz w:val="20"/>
          <w:szCs w:val="20"/>
          <w:shd w:val="clear" w:color="auto" w:fill="FFFFFF"/>
          <w:lang w:val="en-US"/>
        </w:rPr>
        <w:t>Consultados</w:t>
      </w:r>
      <w:proofErr w:type="spellEnd"/>
      <w:r w:rsidRPr="00AA0655">
        <w:rPr>
          <w:rFonts w:ascii="Times New Roman" w:hAnsi="Times New Roman" w:cs="Times New Roman"/>
          <w:color w:val="000000"/>
          <w:sz w:val="20"/>
          <w:szCs w:val="20"/>
          <w:shd w:val="clear" w:color="auto" w:fill="FFFFFF"/>
          <w:lang w:val="en-US"/>
        </w:rPr>
        <w:t xml:space="preserve"> el 22 de </w:t>
      </w:r>
      <w:proofErr w:type="spellStart"/>
      <w:r w:rsidRPr="00AA0655">
        <w:rPr>
          <w:rFonts w:ascii="Times New Roman" w:hAnsi="Times New Roman" w:cs="Times New Roman"/>
          <w:color w:val="000000"/>
          <w:sz w:val="20"/>
          <w:szCs w:val="20"/>
          <w:shd w:val="clear" w:color="auto" w:fill="FFFFFF"/>
          <w:lang w:val="en-US"/>
        </w:rPr>
        <w:t>diciembre</w:t>
      </w:r>
      <w:proofErr w:type="spellEnd"/>
      <w:r w:rsidRPr="00AA0655">
        <w:rPr>
          <w:rFonts w:ascii="Times New Roman" w:hAnsi="Times New Roman" w:cs="Times New Roman"/>
          <w:color w:val="000000"/>
          <w:sz w:val="20"/>
          <w:szCs w:val="20"/>
          <w:shd w:val="clear" w:color="auto" w:fill="FFFFFF"/>
          <w:lang w:val="en-US"/>
        </w:rPr>
        <w:t xml:space="preserve"> de 2008].</w:t>
      </w:r>
    </w:p>
    <w:p w:rsidR="00361CD4" w:rsidRPr="00AA0655" w:rsidRDefault="00361CD4" w:rsidP="00361CD4">
      <w:pPr>
        <w:autoSpaceDE w:val="0"/>
        <w:autoSpaceDN w:val="0"/>
        <w:adjustRightInd w:val="0"/>
        <w:spacing w:after="0" w:line="240" w:lineRule="auto"/>
        <w:jc w:val="both"/>
        <w:rPr>
          <w:rFonts w:ascii="Times New Roman" w:hAnsi="Times New Roman" w:cs="Times New Roman"/>
          <w:color w:val="000000"/>
          <w:sz w:val="20"/>
          <w:szCs w:val="20"/>
          <w:shd w:val="clear" w:color="auto" w:fill="FFFFFF"/>
          <w:lang w:val="en-US"/>
        </w:rPr>
      </w:pPr>
    </w:p>
    <w:p w:rsidR="00361CD4" w:rsidRPr="00AA0655" w:rsidRDefault="00361CD4" w:rsidP="00361CD4">
      <w:pPr>
        <w:autoSpaceDE w:val="0"/>
        <w:autoSpaceDN w:val="0"/>
        <w:adjustRightInd w:val="0"/>
        <w:spacing w:after="0" w:line="240" w:lineRule="auto"/>
        <w:jc w:val="both"/>
        <w:rPr>
          <w:rFonts w:ascii="Times New Roman" w:hAnsi="Times New Roman" w:cs="Times New Roman"/>
          <w:color w:val="000000"/>
          <w:sz w:val="20"/>
          <w:szCs w:val="20"/>
          <w:shd w:val="clear" w:color="auto" w:fill="FFFFFF"/>
          <w:lang w:val="en-US"/>
        </w:rPr>
      </w:pPr>
      <w:r w:rsidRPr="00AA0655">
        <w:rPr>
          <w:rFonts w:ascii="Times New Roman" w:hAnsi="Times New Roman" w:cs="Times New Roman"/>
          <w:sz w:val="20"/>
          <w:szCs w:val="20"/>
          <w:vertAlign w:val="superscript"/>
          <w:lang w:val="en-US"/>
        </w:rPr>
        <w:t xml:space="preserve">10 </w:t>
      </w:r>
      <w:proofErr w:type="spellStart"/>
      <w:r w:rsidRPr="00AA0655">
        <w:rPr>
          <w:rFonts w:ascii="Times New Roman" w:hAnsi="Times New Roman" w:cs="Times New Roman"/>
          <w:color w:val="000000"/>
          <w:sz w:val="20"/>
          <w:szCs w:val="20"/>
          <w:shd w:val="clear" w:color="auto" w:fill="FFFFFF"/>
          <w:lang w:val="en-US"/>
        </w:rPr>
        <w:t>Mancia</w:t>
      </w:r>
      <w:proofErr w:type="spellEnd"/>
      <w:r w:rsidRPr="00AA0655">
        <w:rPr>
          <w:rFonts w:ascii="Times New Roman" w:hAnsi="Times New Roman" w:cs="Times New Roman"/>
          <w:color w:val="000000"/>
          <w:sz w:val="20"/>
          <w:szCs w:val="20"/>
          <w:shd w:val="clear" w:color="auto" w:fill="FFFFFF"/>
          <w:lang w:val="en-US"/>
        </w:rPr>
        <w:t xml:space="preserve"> G, </w:t>
      </w:r>
      <w:proofErr w:type="spellStart"/>
      <w:r w:rsidRPr="00AA0655">
        <w:rPr>
          <w:rFonts w:ascii="Times New Roman" w:hAnsi="Times New Roman" w:cs="Times New Roman"/>
          <w:color w:val="000000"/>
          <w:sz w:val="20"/>
          <w:szCs w:val="20"/>
          <w:shd w:val="clear" w:color="auto" w:fill="FFFFFF"/>
          <w:lang w:val="en-US"/>
        </w:rPr>
        <w:t>Fagard</w:t>
      </w:r>
      <w:proofErr w:type="spellEnd"/>
      <w:r w:rsidRPr="00AA0655">
        <w:rPr>
          <w:rFonts w:ascii="Times New Roman" w:hAnsi="Times New Roman" w:cs="Times New Roman"/>
          <w:color w:val="000000"/>
          <w:sz w:val="20"/>
          <w:szCs w:val="20"/>
          <w:shd w:val="clear" w:color="auto" w:fill="FFFFFF"/>
          <w:lang w:val="en-US"/>
        </w:rPr>
        <w:t xml:space="preserve"> R, </w:t>
      </w:r>
      <w:proofErr w:type="spellStart"/>
      <w:r w:rsidRPr="00AA0655">
        <w:rPr>
          <w:rFonts w:ascii="Times New Roman" w:hAnsi="Times New Roman" w:cs="Times New Roman"/>
          <w:color w:val="000000"/>
          <w:sz w:val="20"/>
          <w:szCs w:val="20"/>
          <w:shd w:val="clear" w:color="auto" w:fill="FFFFFF"/>
          <w:lang w:val="en-US"/>
        </w:rPr>
        <w:t>Narkiewicz</w:t>
      </w:r>
      <w:proofErr w:type="spellEnd"/>
      <w:r w:rsidRPr="00AA0655">
        <w:rPr>
          <w:rFonts w:ascii="Times New Roman" w:hAnsi="Times New Roman" w:cs="Times New Roman"/>
          <w:color w:val="000000"/>
          <w:sz w:val="20"/>
          <w:szCs w:val="20"/>
          <w:shd w:val="clear" w:color="auto" w:fill="FFFFFF"/>
          <w:lang w:val="en-US"/>
        </w:rPr>
        <w:t xml:space="preserve"> K, Redon J, et al. 2013 ESH/ESC guidelines for the management of arterial hypertension: the Task Force for the Management of Arterial Hypertension of the European Society of Hypertension (ESH) and of the European Society of Cardiology (ESC). </w:t>
      </w:r>
      <w:proofErr w:type="spellStart"/>
      <w:r w:rsidRPr="00AA0655">
        <w:rPr>
          <w:rFonts w:ascii="Times New Roman" w:hAnsi="Times New Roman" w:cs="Times New Roman"/>
          <w:color w:val="000000"/>
          <w:sz w:val="20"/>
          <w:szCs w:val="20"/>
          <w:shd w:val="clear" w:color="auto" w:fill="FFFFFF"/>
          <w:lang w:val="en-US"/>
        </w:rPr>
        <w:t>Eur</w:t>
      </w:r>
      <w:proofErr w:type="spellEnd"/>
      <w:r w:rsidRPr="00AA0655">
        <w:rPr>
          <w:rFonts w:ascii="Times New Roman" w:hAnsi="Times New Roman" w:cs="Times New Roman"/>
          <w:color w:val="000000"/>
          <w:sz w:val="20"/>
          <w:szCs w:val="20"/>
          <w:shd w:val="clear" w:color="auto" w:fill="FFFFFF"/>
          <w:lang w:val="en-US"/>
        </w:rPr>
        <w:t xml:space="preserve"> Heart J 2013</w:t>
      </w:r>
      <w:proofErr w:type="gramStart"/>
      <w:r w:rsidRPr="00AA0655">
        <w:rPr>
          <w:rFonts w:ascii="Times New Roman" w:hAnsi="Times New Roman" w:cs="Times New Roman"/>
          <w:color w:val="000000"/>
          <w:sz w:val="20"/>
          <w:szCs w:val="20"/>
          <w:shd w:val="clear" w:color="auto" w:fill="FFFFFF"/>
          <w:lang w:val="en-US"/>
        </w:rPr>
        <w:t>;34:2159</w:t>
      </w:r>
      <w:proofErr w:type="gramEnd"/>
      <w:r w:rsidRPr="00AA0655">
        <w:rPr>
          <w:rFonts w:ascii="Times New Roman" w:hAnsi="Times New Roman" w:cs="Times New Roman"/>
          <w:color w:val="000000"/>
          <w:sz w:val="20"/>
          <w:szCs w:val="20"/>
          <w:shd w:val="clear" w:color="auto" w:fill="FFFFFF"/>
          <w:lang w:val="en-US"/>
        </w:rPr>
        <w:t>-2219.</w:t>
      </w:r>
    </w:p>
    <w:p w:rsidR="00361CD4" w:rsidRPr="00AA0655" w:rsidRDefault="00361CD4" w:rsidP="00361CD4">
      <w:pPr>
        <w:autoSpaceDE w:val="0"/>
        <w:autoSpaceDN w:val="0"/>
        <w:adjustRightInd w:val="0"/>
        <w:spacing w:after="0" w:line="240" w:lineRule="auto"/>
        <w:jc w:val="both"/>
        <w:rPr>
          <w:rFonts w:ascii="Times New Roman" w:hAnsi="Times New Roman" w:cs="Times New Roman"/>
          <w:sz w:val="20"/>
          <w:szCs w:val="20"/>
          <w:shd w:val="clear" w:color="auto" w:fill="FFFFFF"/>
          <w:lang w:val="en-US"/>
        </w:rPr>
      </w:pPr>
    </w:p>
    <w:p w:rsidR="00361CD4" w:rsidRPr="00AA0655" w:rsidRDefault="00361CD4" w:rsidP="00361CD4">
      <w:pPr>
        <w:autoSpaceDE w:val="0"/>
        <w:autoSpaceDN w:val="0"/>
        <w:adjustRightInd w:val="0"/>
        <w:spacing w:after="0" w:line="240" w:lineRule="auto"/>
        <w:jc w:val="both"/>
        <w:rPr>
          <w:rFonts w:ascii="Times New Roman" w:hAnsi="Times New Roman" w:cs="Times New Roman"/>
          <w:sz w:val="20"/>
          <w:szCs w:val="20"/>
          <w:shd w:val="clear" w:color="auto" w:fill="FFFFFF"/>
          <w:lang w:val="es-ES"/>
        </w:rPr>
      </w:pPr>
      <w:r w:rsidRPr="00AA0655">
        <w:rPr>
          <w:rFonts w:ascii="Times New Roman" w:hAnsi="Times New Roman" w:cs="Times New Roman"/>
          <w:sz w:val="20"/>
          <w:szCs w:val="20"/>
          <w:vertAlign w:val="superscript"/>
          <w:lang w:val="en-US"/>
        </w:rPr>
        <w:t xml:space="preserve">11 </w:t>
      </w:r>
      <w:r w:rsidRPr="00AA0655">
        <w:rPr>
          <w:rFonts w:ascii="Times New Roman" w:hAnsi="Times New Roman" w:cs="Times New Roman"/>
          <w:sz w:val="20"/>
          <w:szCs w:val="20"/>
          <w:shd w:val="clear" w:color="auto" w:fill="FFFFFF"/>
          <w:lang w:val="en-US"/>
        </w:rPr>
        <w:t xml:space="preserve">Yusuf S, Reddy S, </w:t>
      </w:r>
      <w:proofErr w:type="spellStart"/>
      <w:r w:rsidRPr="00AA0655">
        <w:rPr>
          <w:rFonts w:ascii="Times New Roman" w:hAnsi="Times New Roman" w:cs="Times New Roman"/>
          <w:sz w:val="20"/>
          <w:szCs w:val="20"/>
          <w:shd w:val="clear" w:color="auto" w:fill="FFFFFF"/>
          <w:lang w:val="en-US"/>
        </w:rPr>
        <w:t>Ounpuu</w:t>
      </w:r>
      <w:proofErr w:type="spellEnd"/>
      <w:r w:rsidRPr="00AA0655">
        <w:rPr>
          <w:rFonts w:ascii="Times New Roman" w:hAnsi="Times New Roman" w:cs="Times New Roman"/>
          <w:sz w:val="20"/>
          <w:szCs w:val="20"/>
          <w:shd w:val="clear" w:color="auto" w:fill="FFFFFF"/>
          <w:lang w:val="en-US"/>
        </w:rPr>
        <w:t xml:space="preserve"> S, </w:t>
      </w:r>
      <w:proofErr w:type="spellStart"/>
      <w:r w:rsidRPr="00AA0655">
        <w:rPr>
          <w:rFonts w:ascii="Times New Roman" w:hAnsi="Times New Roman" w:cs="Times New Roman"/>
          <w:sz w:val="20"/>
          <w:szCs w:val="20"/>
          <w:shd w:val="clear" w:color="auto" w:fill="FFFFFF"/>
          <w:lang w:val="en-US"/>
        </w:rPr>
        <w:t>Anand</w:t>
      </w:r>
      <w:proofErr w:type="spellEnd"/>
      <w:r w:rsidRPr="00AA0655">
        <w:rPr>
          <w:rFonts w:ascii="Times New Roman" w:hAnsi="Times New Roman" w:cs="Times New Roman"/>
          <w:sz w:val="20"/>
          <w:szCs w:val="20"/>
          <w:shd w:val="clear" w:color="auto" w:fill="FFFFFF"/>
          <w:lang w:val="en-US"/>
        </w:rPr>
        <w:t xml:space="preserve"> S. Global burden of cardiovascular diseases: part I: general considerations, the epidemiological transition, risk factors, and impact of urbanization. </w:t>
      </w:r>
      <w:proofErr w:type="spellStart"/>
      <w:r w:rsidRPr="00AA0655">
        <w:rPr>
          <w:rFonts w:ascii="Times New Roman" w:hAnsi="Times New Roman" w:cs="Times New Roman"/>
          <w:sz w:val="20"/>
          <w:szCs w:val="20"/>
          <w:shd w:val="clear" w:color="auto" w:fill="FFFFFF"/>
          <w:lang w:val="es-ES"/>
        </w:rPr>
        <w:t>Circulation</w:t>
      </w:r>
      <w:proofErr w:type="spellEnd"/>
      <w:r w:rsidRPr="00AA0655">
        <w:rPr>
          <w:rFonts w:ascii="Times New Roman" w:hAnsi="Times New Roman" w:cs="Times New Roman"/>
          <w:sz w:val="20"/>
          <w:szCs w:val="20"/>
          <w:shd w:val="clear" w:color="auto" w:fill="FFFFFF"/>
          <w:lang w:val="es-ES"/>
        </w:rPr>
        <w:t>. 2001; 104 (22): 2746-53.</w:t>
      </w:r>
    </w:p>
    <w:p w:rsidR="00361CD4" w:rsidRPr="00AA0655" w:rsidRDefault="00361CD4" w:rsidP="00361CD4">
      <w:pPr>
        <w:autoSpaceDE w:val="0"/>
        <w:autoSpaceDN w:val="0"/>
        <w:adjustRightInd w:val="0"/>
        <w:spacing w:after="0" w:line="240" w:lineRule="auto"/>
        <w:jc w:val="both"/>
        <w:rPr>
          <w:rFonts w:ascii="Times New Roman" w:hAnsi="Times New Roman" w:cs="Times New Roman"/>
          <w:color w:val="000000"/>
          <w:sz w:val="20"/>
          <w:szCs w:val="20"/>
          <w:shd w:val="clear" w:color="auto" w:fill="FFFFFF"/>
          <w:lang w:val="es-ES"/>
        </w:rPr>
      </w:pPr>
    </w:p>
    <w:p w:rsidR="00361CD4" w:rsidRPr="00AA0655" w:rsidRDefault="00361CD4" w:rsidP="00361CD4">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AA0655">
        <w:rPr>
          <w:rFonts w:ascii="Times New Roman" w:hAnsi="Times New Roman" w:cs="Times New Roman"/>
          <w:sz w:val="20"/>
          <w:szCs w:val="20"/>
          <w:vertAlign w:val="superscript"/>
          <w:lang w:val="es-ES"/>
        </w:rPr>
        <w:t xml:space="preserve">12 </w:t>
      </w:r>
      <w:r w:rsidRPr="00AA0655">
        <w:rPr>
          <w:rFonts w:ascii="Times New Roman" w:hAnsi="Times New Roman" w:cs="Times New Roman"/>
          <w:color w:val="000000"/>
          <w:sz w:val="20"/>
          <w:szCs w:val="20"/>
          <w:shd w:val="clear" w:color="auto" w:fill="FFFFFF"/>
        </w:rPr>
        <w:t xml:space="preserve"> Hermida-Gutiérrez G, Barrón C, Pérez- Pasten E. La educación del paciente con diabetes mellitas. En: Islas-Andrade S, </w:t>
      </w:r>
      <w:proofErr w:type="spellStart"/>
      <w:r w:rsidRPr="00AA0655">
        <w:rPr>
          <w:rFonts w:ascii="Times New Roman" w:hAnsi="Times New Roman" w:cs="Times New Roman"/>
          <w:color w:val="000000"/>
          <w:sz w:val="20"/>
          <w:szCs w:val="20"/>
          <w:shd w:val="clear" w:color="auto" w:fill="FFFFFF"/>
        </w:rPr>
        <w:t>Lifshitz-Guinzberg</w:t>
      </w:r>
      <w:proofErr w:type="spellEnd"/>
      <w:r w:rsidRPr="00AA0655">
        <w:rPr>
          <w:rFonts w:ascii="Times New Roman" w:hAnsi="Times New Roman" w:cs="Times New Roman"/>
          <w:color w:val="000000"/>
          <w:sz w:val="20"/>
          <w:szCs w:val="20"/>
          <w:shd w:val="clear" w:color="auto" w:fill="FFFFFF"/>
        </w:rPr>
        <w:t xml:space="preserve"> A. Diabetes mellitus. México, DF: Mc Graw-Hill Interamericana, 1999:349-56.</w:t>
      </w:r>
    </w:p>
    <w:p w:rsidR="00093096" w:rsidRPr="00AA0655" w:rsidRDefault="00093096" w:rsidP="00361CD4">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p>
    <w:p w:rsidR="00093096" w:rsidRPr="00AA0655" w:rsidRDefault="00093096" w:rsidP="00361CD4">
      <w:pPr>
        <w:autoSpaceDE w:val="0"/>
        <w:autoSpaceDN w:val="0"/>
        <w:adjustRightInd w:val="0"/>
        <w:spacing w:after="0" w:line="240" w:lineRule="auto"/>
        <w:jc w:val="both"/>
        <w:rPr>
          <w:rFonts w:ascii="Times New Roman" w:hAnsi="Times New Roman" w:cs="Times New Roman"/>
          <w:color w:val="000000"/>
          <w:sz w:val="20"/>
          <w:szCs w:val="20"/>
          <w:shd w:val="clear" w:color="auto" w:fill="FFFFFF"/>
          <w:lang w:val="en-US"/>
        </w:rPr>
      </w:pPr>
      <w:r w:rsidRPr="00AA0655">
        <w:rPr>
          <w:rFonts w:ascii="Times New Roman" w:hAnsi="Times New Roman" w:cs="Times New Roman"/>
          <w:sz w:val="20"/>
          <w:szCs w:val="20"/>
          <w:vertAlign w:val="superscript"/>
          <w:lang w:val="es-ES"/>
        </w:rPr>
        <w:t xml:space="preserve">13 </w:t>
      </w:r>
      <w:r w:rsidRPr="00AA0655">
        <w:rPr>
          <w:rFonts w:ascii="Times New Roman" w:hAnsi="Times New Roman" w:cs="Times New Roman"/>
          <w:color w:val="000000"/>
          <w:sz w:val="20"/>
          <w:szCs w:val="20"/>
          <w:shd w:val="clear" w:color="auto" w:fill="FFFFFF"/>
        </w:rPr>
        <w:t xml:space="preserve"> Miguel Soca, Pedro Enrique, &amp; Sarmiento Teruel, </w:t>
      </w:r>
      <w:proofErr w:type="spellStart"/>
      <w:r w:rsidRPr="00AA0655">
        <w:rPr>
          <w:rFonts w:ascii="Times New Roman" w:hAnsi="Times New Roman" w:cs="Times New Roman"/>
          <w:color w:val="000000"/>
          <w:sz w:val="20"/>
          <w:szCs w:val="20"/>
          <w:shd w:val="clear" w:color="auto" w:fill="FFFFFF"/>
        </w:rPr>
        <w:t>Yamilé</w:t>
      </w:r>
      <w:proofErr w:type="spellEnd"/>
      <w:r w:rsidRPr="00AA0655">
        <w:rPr>
          <w:rFonts w:ascii="Times New Roman" w:hAnsi="Times New Roman" w:cs="Times New Roman"/>
          <w:color w:val="000000"/>
          <w:sz w:val="20"/>
          <w:szCs w:val="20"/>
          <w:shd w:val="clear" w:color="auto" w:fill="FFFFFF"/>
        </w:rPr>
        <w:t xml:space="preserve">. (2009). Hipertensión arterial, un enemigo peligroso. </w:t>
      </w:r>
      <w:r w:rsidRPr="00AA0655">
        <w:rPr>
          <w:rFonts w:ascii="Times New Roman" w:hAnsi="Times New Roman" w:cs="Times New Roman"/>
          <w:color w:val="000000"/>
          <w:sz w:val="20"/>
          <w:szCs w:val="20"/>
          <w:shd w:val="clear" w:color="auto" w:fill="FFFFFF"/>
          <w:lang w:val="en-US"/>
        </w:rPr>
        <w:t>ACIMED, 20(3), 92-100.</w:t>
      </w:r>
    </w:p>
    <w:p w:rsidR="009E186C" w:rsidRPr="00AA0655" w:rsidRDefault="009E186C" w:rsidP="00361CD4">
      <w:pPr>
        <w:autoSpaceDE w:val="0"/>
        <w:autoSpaceDN w:val="0"/>
        <w:adjustRightInd w:val="0"/>
        <w:spacing w:after="0" w:line="240" w:lineRule="auto"/>
        <w:jc w:val="both"/>
        <w:rPr>
          <w:rFonts w:ascii="Times New Roman" w:hAnsi="Times New Roman" w:cs="Times New Roman"/>
          <w:color w:val="000000"/>
          <w:sz w:val="20"/>
          <w:szCs w:val="20"/>
          <w:shd w:val="clear" w:color="auto" w:fill="FFFFFF"/>
          <w:lang w:val="en-US"/>
        </w:rPr>
      </w:pPr>
    </w:p>
    <w:p w:rsidR="009E186C" w:rsidRPr="00AA0655" w:rsidRDefault="00093096" w:rsidP="00361CD4">
      <w:pPr>
        <w:autoSpaceDE w:val="0"/>
        <w:autoSpaceDN w:val="0"/>
        <w:adjustRightInd w:val="0"/>
        <w:spacing w:after="0" w:line="240" w:lineRule="auto"/>
        <w:jc w:val="both"/>
        <w:rPr>
          <w:rFonts w:ascii="Times New Roman" w:hAnsi="Times New Roman" w:cs="Times New Roman"/>
          <w:sz w:val="20"/>
        </w:rPr>
      </w:pPr>
      <w:r w:rsidRPr="00AA0655">
        <w:rPr>
          <w:rFonts w:ascii="Times New Roman" w:hAnsi="Times New Roman" w:cs="Times New Roman"/>
          <w:color w:val="000000"/>
          <w:sz w:val="20"/>
          <w:szCs w:val="20"/>
          <w:shd w:val="clear" w:color="auto" w:fill="FFFFFF"/>
          <w:vertAlign w:val="superscript"/>
          <w:lang w:val="es-ES"/>
        </w:rPr>
        <w:t>14</w:t>
      </w:r>
      <w:r w:rsidR="009E186C" w:rsidRPr="00AA0655">
        <w:rPr>
          <w:rFonts w:ascii="Times New Roman" w:hAnsi="Times New Roman" w:cs="Times New Roman"/>
          <w:color w:val="000000"/>
          <w:sz w:val="20"/>
          <w:szCs w:val="20"/>
          <w:shd w:val="clear" w:color="auto" w:fill="FFFFFF"/>
          <w:lang w:val="es-ES"/>
        </w:rPr>
        <w:t xml:space="preserve"> </w:t>
      </w:r>
      <w:r w:rsidR="009E186C" w:rsidRPr="00AA0655">
        <w:rPr>
          <w:rFonts w:ascii="Times New Roman" w:hAnsi="Times New Roman" w:cs="Times New Roman"/>
          <w:color w:val="000000"/>
          <w:sz w:val="20"/>
          <w:shd w:val="clear" w:color="auto" w:fill="FFFFFF"/>
        </w:rPr>
        <w:t xml:space="preserve">Vázquez </w:t>
      </w:r>
      <w:proofErr w:type="spellStart"/>
      <w:r w:rsidR="009E186C" w:rsidRPr="00AA0655">
        <w:rPr>
          <w:rFonts w:ascii="Times New Roman" w:hAnsi="Times New Roman" w:cs="Times New Roman"/>
          <w:color w:val="000000"/>
          <w:sz w:val="20"/>
          <w:shd w:val="clear" w:color="auto" w:fill="FFFFFF"/>
        </w:rPr>
        <w:t>Vigoa</w:t>
      </w:r>
      <w:proofErr w:type="spellEnd"/>
      <w:r w:rsidR="009E186C" w:rsidRPr="00AA0655">
        <w:rPr>
          <w:rFonts w:ascii="Times New Roman" w:hAnsi="Times New Roman" w:cs="Times New Roman"/>
          <w:color w:val="000000"/>
          <w:sz w:val="20"/>
          <w:shd w:val="clear" w:color="auto" w:fill="FFFFFF"/>
        </w:rPr>
        <w:t xml:space="preserve"> A, Fernández Arias MA, Cruz Álvarez NM, </w:t>
      </w:r>
      <w:proofErr w:type="spellStart"/>
      <w:r w:rsidR="009E186C" w:rsidRPr="00AA0655">
        <w:rPr>
          <w:rFonts w:ascii="Times New Roman" w:hAnsi="Times New Roman" w:cs="Times New Roman"/>
          <w:color w:val="000000"/>
          <w:sz w:val="20"/>
          <w:shd w:val="clear" w:color="auto" w:fill="FFFFFF"/>
        </w:rPr>
        <w:t>Roselló</w:t>
      </w:r>
      <w:proofErr w:type="spellEnd"/>
      <w:r w:rsidR="009E186C" w:rsidRPr="00AA0655">
        <w:rPr>
          <w:rFonts w:ascii="Times New Roman" w:hAnsi="Times New Roman" w:cs="Times New Roman"/>
          <w:color w:val="000000"/>
          <w:sz w:val="20"/>
          <w:shd w:val="clear" w:color="auto" w:fill="FFFFFF"/>
        </w:rPr>
        <w:t xml:space="preserve"> </w:t>
      </w:r>
      <w:proofErr w:type="spellStart"/>
      <w:r w:rsidR="009E186C" w:rsidRPr="00AA0655">
        <w:rPr>
          <w:rFonts w:ascii="Times New Roman" w:hAnsi="Times New Roman" w:cs="Times New Roman"/>
          <w:color w:val="000000"/>
          <w:sz w:val="20"/>
          <w:shd w:val="clear" w:color="auto" w:fill="FFFFFF"/>
        </w:rPr>
        <w:t>Azcanio</w:t>
      </w:r>
      <w:proofErr w:type="spellEnd"/>
      <w:r w:rsidR="009E186C" w:rsidRPr="00AA0655">
        <w:rPr>
          <w:rFonts w:ascii="Times New Roman" w:hAnsi="Times New Roman" w:cs="Times New Roman"/>
          <w:color w:val="000000"/>
          <w:sz w:val="20"/>
          <w:shd w:val="clear" w:color="auto" w:fill="FFFFFF"/>
        </w:rPr>
        <w:t xml:space="preserve"> Y, Pérez Caballero MD. Percepción de la hipertensión arterial como factor de riesgo. Aporte del día mundial de lucha contra la hipertensión arterial. </w:t>
      </w:r>
      <w:proofErr w:type="spellStart"/>
      <w:r w:rsidR="009E186C" w:rsidRPr="00AA0655">
        <w:rPr>
          <w:rFonts w:ascii="Times New Roman" w:hAnsi="Times New Roman" w:cs="Times New Roman"/>
          <w:color w:val="000000"/>
          <w:sz w:val="20"/>
          <w:shd w:val="clear" w:color="auto" w:fill="FFFFFF"/>
        </w:rPr>
        <w:t>Rev</w:t>
      </w:r>
      <w:proofErr w:type="spellEnd"/>
      <w:r w:rsidR="009E186C" w:rsidRPr="00AA0655">
        <w:rPr>
          <w:rFonts w:ascii="Times New Roman" w:hAnsi="Times New Roman" w:cs="Times New Roman"/>
          <w:color w:val="000000"/>
          <w:sz w:val="20"/>
          <w:shd w:val="clear" w:color="auto" w:fill="FFFFFF"/>
        </w:rPr>
        <w:t xml:space="preserve"> Cubana Med.2006</w:t>
      </w:r>
      <w:proofErr w:type="gramStart"/>
      <w:r w:rsidR="009E186C" w:rsidRPr="00AA0655">
        <w:rPr>
          <w:rFonts w:ascii="Times New Roman" w:hAnsi="Times New Roman" w:cs="Times New Roman"/>
          <w:color w:val="000000"/>
          <w:sz w:val="20"/>
          <w:shd w:val="clear" w:color="auto" w:fill="FFFFFF"/>
        </w:rPr>
        <w:t>;45</w:t>
      </w:r>
      <w:proofErr w:type="gramEnd"/>
      <w:r w:rsidR="009E186C" w:rsidRPr="00AA0655">
        <w:rPr>
          <w:rFonts w:ascii="Times New Roman" w:hAnsi="Times New Roman" w:cs="Times New Roman"/>
          <w:color w:val="000000"/>
          <w:sz w:val="20"/>
          <w:shd w:val="clear" w:color="auto" w:fill="FFFFFF"/>
        </w:rPr>
        <w:t>(3)</w:t>
      </w:r>
    </w:p>
    <w:p w:rsidR="009E186C" w:rsidRPr="00AA0655" w:rsidRDefault="009E186C" w:rsidP="00361CD4">
      <w:pPr>
        <w:autoSpaceDE w:val="0"/>
        <w:autoSpaceDN w:val="0"/>
        <w:adjustRightInd w:val="0"/>
        <w:spacing w:after="0" w:line="240" w:lineRule="auto"/>
        <w:jc w:val="both"/>
        <w:rPr>
          <w:rFonts w:ascii="Times New Roman" w:hAnsi="Times New Roman" w:cs="Times New Roman"/>
        </w:rPr>
      </w:pPr>
    </w:p>
    <w:p w:rsidR="009E186C" w:rsidRPr="00AA0655" w:rsidRDefault="00093096" w:rsidP="00361CD4">
      <w:pPr>
        <w:autoSpaceDE w:val="0"/>
        <w:autoSpaceDN w:val="0"/>
        <w:adjustRightInd w:val="0"/>
        <w:spacing w:after="0" w:line="240" w:lineRule="auto"/>
        <w:jc w:val="both"/>
        <w:rPr>
          <w:rFonts w:ascii="Times New Roman" w:hAnsi="Times New Roman" w:cs="Times New Roman"/>
          <w:color w:val="000000"/>
          <w:sz w:val="18"/>
          <w:szCs w:val="20"/>
          <w:shd w:val="clear" w:color="auto" w:fill="FFFFFF"/>
          <w:lang w:val="es-ES"/>
        </w:rPr>
      </w:pPr>
      <w:r w:rsidRPr="00AA0655">
        <w:rPr>
          <w:rFonts w:ascii="Times New Roman" w:hAnsi="Times New Roman" w:cs="Times New Roman"/>
          <w:sz w:val="20"/>
          <w:vertAlign w:val="superscript"/>
        </w:rPr>
        <w:t>15</w:t>
      </w:r>
      <w:r w:rsidR="009E186C" w:rsidRPr="00AA0655">
        <w:rPr>
          <w:rFonts w:ascii="Times New Roman" w:hAnsi="Times New Roman" w:cs="Times New Roman"/>
          <w:sz w:val="20"/>
        </w:rPr>
        <w:t xml:space="preserve"> Mejía-Rodríguez O, Paniagua-Sierra R, Valencia-Ortiz MR, Ruiz-García J, Figueroa-Núñez B, Roa-Sánchez V. Factores relacionados con el descontrol de la presión arterial. Salud Publica </w:t>
      </w:r>
      <w:proofErr w:type="spellStart"/>
      <w:r w:rsidR="009E186C" w:rsidRPr="00AA0655">
        <w:rPr>
          <w:rFonts w:ascii="Times New Roman" w:hAnsi="Times New Roman" w:cs="Times New Roman"/>
          <w:sz w:val="20"/>
        </w:rPr>
        <w:t>Mex</w:t>
      </w:r>
      <w:proofErr w:type="spellEnd"/>
      <w:r w:rsidR="009E186C" w:rsidRPr="00AA0655">
        <w:rPr>
          <w:rFonts w:ascii="Times New Roman" w:hAnsi="Times New Roman" w:cs="Times New Roman"/>
          <w:sz w:val="20"/>
        </w:rPr>
        <w:t xml:space="preserve"> 2009</w:t>
      </w:r>
      <w:proofErr w:type="gramStart"/>
      <w:r w:rsidR="009E186C" w:rsidRPr="00AA0655">
        <w:rPr>
          <w:rFonts w:ascii="Times New Roman" w:hAnsi="Times New Roman" w:cs="Times New Roman"/>
          <w:sz w:val="20"/>
        </w:rPr>
        <w:t>;51:291</w:t>
      </w:r>
      <w:proofErr w:type="gramEnd"/>
      <w:r w:rsidR="009E186C" w:rsidRPr="00AA0655">
        <w:rPr>
          <w:rFonts w:ascii="Times New Roman" w:hAnsi="Times New Roman" w:cs="Times New Roman"/>
          <w:sz w:val="20"/>
        </w:rPr>
        <w:t>-297.</w:t>
      </w:r>
    </w:p>
    <w:p w:rsidR="00F45E72" w:rsidRPr="009E186C" w:rsidRDefault="00F45E72" w:rsidP="00764979">
      <w:pPr>
        <w:shd w:val="clear" w:color="auto" w:fill="FFFFFF"/>
        <w:spacing w:line="270" w:lineRule="atLeast"/>
        <w:rPr>
          <w:rFonts w:ascii="Times New Roman" w:eastAsia="Times New Roman" w:hAnsi="Times New Roman" w:cs="Times New Roman"/>
          <w:sz w:val="20"/>
          <w:szCs w:val="20"/>
          <w:vertAlign w:val="superscript"/>
          <w:lang w:val="es-ES" w:eastAsia="es-ES"/>
        </w:rPr>
      </w:pPr>
    </w:p>
    <w:sectPr w:rsidR="00F45E72" w:rsidRPr="009E186C" w:rsidSect="00935170">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7660F"/>
    <w:multiLevelType w:val="hybridMultilevel"/>
    <w:tmpl w:val="438CD3F2"/>
    <w:lvl w:ilvl="0" w:tplc="8B1E913C">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687637E6"/>
    <w:multiLevelType w:val="multilevel"/>
    <w:tmpl w:val="5BE2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12D"/>
    <w:rsid w:val="0001064C"/>
    <w:rsid w:val="00015253"/>
    <w:rsid w:val="000254AA"/>
    <w:rsid w:val="00036BF0"/>
    <w:rsid w:val="00051CAC"/>
    <w:rsid w:val="00053515"/>
    <w:rsid w:val="00057AF0"/>
    <w:rsid w:val="00070428"/>
    <w:rsid w:val="000724EA"/>
    <w:rsid w:val="0007512D"/>
    <w:rsid w:val="00090E97"/>
    <w:rsid w:val="00093096"/>
    <w:rsid w:val="000A3394"/>
    <w:rsid w:val="000A42CE"/>
    <w:rsid w:val="000A6032"/>
    <w:rsid w:val="000B3199"/>
    <w:rsid w:val="000B4097"/>
    <w:rsid w:val="000C5090"/>
    <w:rsid w:val="000D500D"/>
    <w:rsid w:val="000E09E1"/>
    <w:rsid w:val="000E1F0F"/>
    <w:rsid w:val="000E7AE6"/>
    <w:rsid w:val="000F2536"/>
    <w:rsid w:val="000F5E32"/>
    <w:rsid w:val="000F72CA"/>
    <w:rsid w:val="00100C08"/>
    <w:rsid w:val="0010226A"/>
    <w:rsid w:val="0011436E"/>
    <w:rsid w:val="00122012"/>
    <w:rsid w:val="00124B9B"/>
    <w:rsid w:val="00156861"/>
    <w:rsid w:val="001656C5"/>
    <w:rsid w:val="0017256C"/>
    <w:rsid w:val="001811B8"/>
    <w:rsid w:val="00192260"/>
    <w:rsid w:val="001B7CFF"/>
    <w:rsid w:val="001C7678"/>
    <w:rsid w:val="001D09B5"/>
    <w:rsid w:val="001D130E"/>
    <w:rsid w:val="001D5F7B"/>
    <w:rsid w:val="001D6160"/>
    <w:rsid w:val="001F28B4"/>
    <w:rsid w:val="00205A83"/>
    <w:rsid w:val="00215E6C"/>
    <w:rsid w:val="00231B27"/>
    <w:rsid w:val="00232ED0"/>
    <w:rsid w:val="00236BAF"/>
    <w:rsid w:val="00240FD8"/>
    <w:rsid w:val="00245FF9"/>
    <w:rsid w:val="00274E62"/>
    <w:rsid w:val="002767E6"/>
    <w:rsid w:val="00287731"/>
    <w:rsid w:val="00291399"/>
    <w:rsid w:val="002928C0"/>
    <w:rsid w:val="002A0155"/>
    <w:rsid w:val="002B5CED"/>
    <w:rsid w:val="002C5A06"/>
    <w:rsid w:val="002C7C64"/>
    <w:rsid w:val="002D5BF3"/>
    <w:rsid w:val="002D7A04"/>
    <w:rsid w:val="002E57DF"/>
    <w:rsid w:val="002E6EF4"/>
    <w:rsid w:val="002E7055"/>
    <w:rsid w:val="002F0E62"/>
    <w:rsid w:val="002F1960"/>
    <w:rsid w:val="002F7F5D"/>
    <w:rsid w:val="0030146E"/>
    <w:rsid w:val="00314767"/>
    <w:rsid w:val="0031622C"/>
    <w:rsid w:val="003205D6"/>
    <w:rsid w:val="00323986"/>
    <w:rsid w:val="003261F6"/>
    <w:rsid w:val="00340A7F"/>
    <w:rsid w:val="00361CD4"/>
    <w:rsid w:val="00362D24"/>
    <w:rsid w:val="003671C9"/>
    <w:rsid w:val="003722BB"/>
    <w:rsid w:val="00375625"/>
    <w:rsid w:val="00383938"/>
    <w:rsid w:val="003847E2"/>
    <w:rsid w:val="0038623E"/>
    <w:rsid w:val="003A29C6"/>
    <w:rsid w:val="003C532F"/>
    <w:rsid w:val="003D0B28"/>
    <w:rsid w:val="003D20DD"/>
    <w:rsid w:val="003D713A"/>
    <w:rsid w:val="003E35B9"/>
    <w:rsid w:val="003E3E85"/>
    <w:rsid w:val="0040041D"/>
    <w:rsid w:val="00425190"/>
    <w:rsid w:val="00434434"/>
    <w:rsid w:val="00461E58"/>
    <w:rsid w:val="0046353C"/>
    <w:rsid w:val="00464A9C"/>
    <w:rsid w:val="004709B4"/>
    <w:rsid w:val="004846E9"/>
    <w:rsid w:val="004928E6"/>
    <w:rsid w:val="00495E51"/>
    <w:rsid w:val="004C0D3D"/>
    <w:rsid w:val="004C21E1"/>
    <w:rsid w:val="004D6038"/>
    <w:rsid w:val="004E0D01"/>
    <w:rsid w:val="004E39A3"/>
    <w:rsid w:val="004F45D4"/>
    <w:rsid w:val="00500BA7"/>
    <w:rsid w:val="0052536B"/>
    <w:rsid w:val="0054053D"/>
    <w:rsid w:val="00582690"/>
    <w:rsid w:val="0058546C"/>
    <w:rsid w:val="005A18CC"/>
    <w:rsid w:val="005B281B"/>
    <w:rsid w:val="005B4903"/>
    <w:rsid w:val="005B4B7D"/>
    <w:rsid w:val="005E13FA"/>
    <w:rsid w:val="005E2A77"/>
    <w:rsid w:val="005E5CBA"/>
    <w:rsid w:val="005E7DCC"/>
    <w:rsid w:val="005F74DB"/>
    <w:rsid w:val="006450C2"/>
    <w:rsid w:val="00647EB2"/>
    <w:rsid w:val="00661A20"/>
    <w:rsid w:val="00662DB6"/>
    <w:rsid w:val="00673FC2"/>
    <w:rsid w:val="00691518"/>
    <w:rsid w:val="00694B65"/>
    <w:rsid w:val="006A3720"/>
    <w:rsid w:val="006B3F16"/>
    <w:rsid w:val="006D070C"/>
    <w:rsid w:val="006E469E"/>
    <w:rsid w:val="00701413"/>
    <w:rsid w:val="00705C97"/>
    <w:rsid w:val="00705FCA"/>
    <w:rsid w:val="00706C3E"/>
    <w:rsid w:val="0071543F"/>
    <w:rsid w:val="007254F7"/>
    <w:rsid w:val="007266BB"/>
    <w:rsid w:val="00731023"/>
    <w:rsid w:val="00735271"/>
    <w:rsid w:val="00743082"/>
    <w:rsid w:val="00764979"/>
    <w:rsid w:val="00771E53"/>
    <w:rsid w:val="0078103F"/>
    <w:rsid w:val="00795527"/>
    <w:rsid w:val="007D5B25"/>
    <w:rsid w:val="007E0565"/>
    <w:rsid w:val="007E2D27"/>
    <w:rsid w:val="007E3992"/>
    <w:rsid w:val="007F1C3F"/>
    <w:rsid w:val="007F58A5"/>
    <w:rsid w:val="007F6A0A"/>
    <w:rsid w:val="00803EF2"/>
    <w:rsid w:val="00812EB3"/>
    <w:rsid w:val="008136EE"/>
    <w:rsid w:val="008171E9"/>
    <w:rsid w:val="008316F4"/>
    <w:rsid w:val="008321CD"/>
    <w:rsid w:val="00841552"/>
    <w:rsid w:val="0084334E"/>
    <w:rsid w:val="00851412"/>
    <w:rsid w:val="00851629"/>
    <w:rsid w:val="00852F59"/>
    <w:rsid w:val="00854A94"/>
    <w:rsid w:val="00862DCE"/>
    <w:rsid w:val="00866B72"/>
    <w:rsid w:val="00876AA4"/>
    <w:rsid w:val="008813A3"/>
    <w:rsid w:val="008860FE"/>
    <w:rsid w:val="00894F0A"/>
    <w:rsid w:val="008C1482"/>
    <w:rsid w:val="008D0EFF"/>
    <w:rsid w:val="008E06D5"/>
    <w:rsid w:val="008E075D"/>
    <w:rsid w:val="008F7D1A"/>
    <w:rsid w:val="00902266"/>
    <w:rsid w:val="00917025"/>
    <w:rsid w:val="0092458C"/>
    <w:rsid w:val="00925F47"/>
    <w:rsid w:val="00935170"/>
    <w:rsid w:val="0094575C"/>
    <w:rsid w:val="009A2E92"/>
    <w:rsid w:val="009B1B11"/>
    <w:rsid w:val="009B4291"/>
    <w:rsid w:val="009E186C"/>
    <w:rsid w:val="009F4346"/>
    <w:rsid w:val="009F43C0"/>
    <w:rsid w:val="00A03852"/>
    <w:rsid w:val="00A05FFD"/>
    <w:rsid w:val="00A17FBF"/>
    <w:rsid w:val="00A208DF"/>
    <w:rsid w:val="00A42238"/>
    <w:rsid w:val="00A51DDC"/>
    <w:rsid w:val="00A62285"/>
    <w:rsid w:val="00A7431E"/>
    <w:rsid w:val="00A76A99"/>
    <w:rsid w:val="00A94104"/>
    <w:rsid w:val="00AA0655"/>
    <w:rsid w:val="00AF0335"/>
    <w:rsid w:val="00B049D4"/>
    <w:rsid w:val="00B21CD5"/>
    <w:rsid w:val="00B35E6C"/>
    <w:rsid w:val="00B5176A"/>
    <w:rsid w:val="00B54427"/>
    <w:rsid w:val="00B5577A"/>
    <w:rsid w:val="00B658DA"/>
    <w:rsid w:val="00B75A68"/>
    <w:rsid w:val="00B85657"/>
    <w:rsid w:val="00B86F5C"/>
    <w:rsid w:val="00B96AEF"/>
    <w:rsid w:val="00BA42C8"/>
    <w:rsid w:val="00BB3FFE"/>
    <w:rsid w:val="00BB461B"/>
    <w:rsid w:val="00BC0295"/>
    <w:rsid w:val="00BC1392"/>
    <w:rsid w:val="00BC1874"/>
    <w:rsid w:val="00BC6F5D"/>
    <w:rsid w:val="00BD46AB"/>
    <w:rsid w:val="00BE142D"/>
    <w:rsid w:val="00BE547D"/>
    <w:rsid w:val="00BE7B0F"/>
    <w:rsid w:val="00BF0211"/>
    <w:rsid w:val="00C05A8C"/>
    <w:rsid w:val="00C13C4C"/>
    <w:rsid w:val="00C23ADB"/>
    <w:rsid w:val="00C246A4"/>
    <w:rsid w:val="00C35626"/>
    <w:rsid w:val="00C40C88"/>
    <w:rsid w:val="00C41C8D"/>
    <w:rsid w:val="00C50A9D"/>
    <w:rsid w:val="00C55050"/>
    <w:rsid w:val="00C67F4C"/>
    <w:rsid w:val="00C8354A"/>
    <w:rsid w:val="00CD2DAB"/>
    <w:rsid w:val="00D17865"/>
    <w:rsid w:val="00D42E8A"/>
    <w:rsid w:val="00D45C1C"/>
    <w:rsid w:val="00D60B5A"/>
    <w:rsid w:val="00D630E2"/>
    <w:rsid w:val="00D8027D"/>
    <w:rsid w:val="00D82AE0"/>
    <w:rsid w:val="00DA7F05"/>
    <w:rsid w:val="00DB75A6"/>
    <w:rsid w:val="00DD41F1"/>
    <w:rsid w:val="00DD48C6"/>
    <w:rsid w:val="00DD49D6"/>
    <w:rsid w:val="00DE75BE"/>
    <w:rsid w:val="00E05FDE"/>
    <w:rsid w:val="00E10182"/>
    <w:rsid w:val="00E15620"/>
    <w:rsid w:val="00E232A1"/>
    <w:rsid w:val="00E26AEE"/>
    <w:rsid w:val="00E35008"/>
    <w:rsid w:val="00E414E2"/>
    <w:rsid w:val="00E41EF8"/>
    <w:rsid w:val="00E43376"/>
    <w:rsid w:val="00E6277B"/>
    <w:rsid w:val="00E62A1D"/>
    <w:rsid w:val="00E71E3D"/>
    <w:rsid w:val="00E77232"/>
    <w:rsid w:val="00E80D6D"/>
    <w:rsid w:val="00E81393"/>
    <w:rsid w:val="00E9341C"/>
    <w:rsid w:val="00EC7435"/>
    <w:rsid w:val="00EE69E5"/>
    <w:rsid w:val="00EF2F06"/>
    <w:rsid w:val="00F0059C"/>
    <w:rsid w:val="00F30FC4"/>
    <w:rsid w:val="00F410F7"/>
    <w:rsid w:val="00F4228A"/>
    <w:rsid w:val="00F45E72"/>
    <w:rsid w:val="00F47772"/>
    <w:rsid w:val="00F5031B"/>
    <w:rsid w:val="00F543CC"/>
    <w:rsid w:val="00F942A9"/>
    <w:rsid w:val="00FA41AB"/>
    <w:rsid w:val="00FC0676"/>
    <w:rsid w:val="00FC34CD"/>
    <w:rsid w:val="00FF0C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12D"/>
    <w:pPr>
      <w:spacing w:after="160" w:line="259" w:lineRule="auto"/>
    </w:pPr>
    <w:rPr>
      <w:lang w:val="es-MX"/>
    </w:rPr>
  </w:style>
  <w:style w:type="paragraph" w:styleId="Ttulo1">
    <w:name w:val="heading 1"/>
    <w:basedOn w:val="Normal"/>
    <w:link w:val="Ttulo1Car"/>
    <w:uiPriority w:val="9"/>
    <w:qFormat/>
    <w:rsid w:val="003847E2"/>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7512D"/>
  </w:style>
  <w:style w:type="paragraph" w:styleId="Textodeglobo">
    <w:name w:val="Balloon Text"/>
    <w:basedOn w:val="Normal"/>
    <w:link w:val="TextodegloboCar"/>
    <w:uiPriority w:val="99"/>
    <w:semiHidden/>
    <w:unhideWhenUsed/>
    <w:rsid w:val="000751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512D"/>
    <w:rPr>
      <w:rFonts w:ascii="Tahoma" w:hAnsi="Tahoma" w:cs="Tahoma"/>
      <w:sz w:val="16"/>
      <w:szCs w:val="16"/>
      <w:lang w:val="es-MX"/>
    </w:rPr>
  </w:style>
  <w:style w:type="character" w:styleId="Textodelmarcadordeposicin">
    <w:name w:val="Placeholder Text"/>
    <w:basedOn w:val="Fuentedeprrafopredeter"/>
    <w:uiPriority w:val="99"/>
    <w:semiHidden/>
    <w:rsid w:val="004E0D01"/>
    <w:rPr>
      <w:color w:val="808080"/>
    </w:rPr>
  </w:style>
  <w:style w:type="character" w:customStyle="1" w:styleId="Ttulo1Car">
    <w:name w:val="Título 1 Car"/>
    <w:basedOn w:val="Fuentedeprrafopredeter"/>
    <w:link w:val="Ttulo1"/>
    <w:uiPriority w:val="9"/>
    <w:rsid w:val="003847E2"/>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unhideWhenUsed/>
    <w:rsid w:val="003847E2"/>
    <w:rPr>
      <w:color w:val="0000FF"/>
      <w:u w:val="single"/>
    </w:rPr>
  </w:style>
  <w:style w:type="paragraph" w:styleId="Prrafodelista">
    <w:name w:val="List Paragraph"/>
    <w:basedOn w:val="Normal"/>
    <w:uiPriority w:val="34"/>
    <w:qFormat/>
    <w:rsid w:val="00051CAC"/>
    <w:pPr>
      <w:ind w:left="720"/>
      <w:contextualSpacing/>
    </w:pPr>
  </w:style>
  <w:style w:type="paragraph" w:styleId="HTMLconformatoprevio">
    <w:name w:val="HTML Preformatted"/>
    <w:basedOn w:val="Normal"/>
    <w:link w:val="HTMLconformatoprevioCar"/>
    <w:uiPriority w:val="99"/>
    <w:semiHidden/>
    <w:unhideWhenUsed/>
    <w:rsid w:val="004C2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4C21E1"/>
    <w:rPr>
      <w:rFonts w:ascii="Courier New" w:eastAsia="Times New Roman" w:hAnsi="Courier New" w:cs="Courier New"/>
      <w:sz w:val="20"/>
      <w:szCs w:val="20"/>
      <w:lang w:eastAsia="es-ES"/>
    </w:rPr>
  </w:style>
  <w:style w:type="character" w:customStyle="1" w:styleId="superscript">
    <w:name w:val="superscript"/>
    <w:basedOn w:val="Fuentedeprrafopredeter"/>
    <w:rsid w:val="009E186C"/>
  </w:style>
  <w:style w:type="paragraph" w:styleId="Sinespaciado">
    <w:name w:val="No Spacing"/>
    <w:uiPriority w:val="1"/>
    <w:qFormat/>
    <w:rsid w:val="00743082"/>
    <w:pPr>
      <w:spacing w:after="0" w:line="240" w:lineRule="auto"/>
    </w:pPr>
    <w:rPr>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12D"/>
    <w:pPr>
      <w:spacing w:after="160" w:line="259" w:lineRule="auto"/>
    </w:pPr>
    <w:rPr>
      <w:lang w:val="es-MX"/>
    </w:rPr>
  </w:style>
  <w:style w:type="paragraph" w:styleId="Ttulo1">
    <w:name w:val="heading 1"/>
    <w:basedOn w:val="Normal"/>
    <w:link w:val="Ttulo1Car"/>
    <w:uiPriority w:val="9"/>
    <w:qFormat/>
    <w:rsid w:val="003847E2"/>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7512D"/>
  </w:style>
  <w:style w:type="paragraph" w:styleId="Textodeglobo">
    <w:name w:val="Balloon Text"/>
    <w:basedOn w:val="Normal"/>
    <w:link w:val="TextodegloboCar"/>
    <w:uiPriority w:val="99"/>
    <w:semiHidden/>
    <w:unhideWhenUsed/>
    <w:rsid w:val="000751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512D"/>
    <w:rPr>
      <w:rFonts w:ascii="Tahoma" w:hAnsi="Tahoma" w:cs="Tahoma"/>
      <w:sz w:val="16"/>
      <w:szCs w:val="16"/>
      <w:lang w:val="es-MX"/>
    </w:rPr>
  </w:style>
  <w:style w:type="character" w:styleId="Textodelmarcadordeposicin">
    <w:name w:val="Placeholder Text"/>
    <w:basedOn w:val="Fuentedeprrafopredeter"/>
    <w:uiPriority w:val="99"/>
    <w:semiHidden/>
    <w:rsid w:val="004E0D01"/>
    <w:rPr>
      <w:color w:val="808080"/>
    </w:rPr>
  </w:style>
  <w:style w:type="character" w:customStyle="1" w:styleId="Ttulo1Car">
    <w:name w:val="Título 1 Car"/>
    <w:basedOn w:val="Fuentedeprrafopredeter"/>
    <w:link w:val="Ttulo1"/>
    <w:uiPriority w:val="9"/>
    <w:rsid w:val="003847E2"/>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unhideWhenUsed/>
    <w:rsid w:val="003847E2"/>
    <w:rPr>
      <w:color w:val="0000FF"/>
      <w:u w:val="single"/>
    </w:rPr>
  </w:style>
  <w:style w:type="paragraph" w:styleId="Prrafodelista">
    <w:name w:val="List Paragraph"/>
    <w:basedOn w:val="Normal"/>
    <w:uiPriority w:val="34"/>
    <w:qFormat/>
    <w:rsid w:val="00051CAC"/>
    <w:pPr>
      <w:ind w:left="720"/>
      <w:contextualSpacing/>
    </w:pPr>
  </w:style>
  <w:style w:type="paragraph" w:styleId="HTMLconformatoprevio">
    <w:name w:val="HTML Preformatted"/>
    <w:basedOn w:val="Normal"/>
    <w:link w:val="HTMLconformatoprevioCar"/>
    <w:uiPriority w:val="99"/>
    <w:semiHidden/>
    <w:unhideWhenUsed/>
    <w:rsid w:val="004C2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4C21E1"/>
    <w:rPr>
      <w:rFonts w:ascii="Courier New" w:eastAsia="Times New Roman" w:hAnsi="Courier New" w:cs="Courier New"/>
      <w:sz w:val="20"/>
      <w:szCs w:val="20"/>
      <w:lang w:eastAsia="es-ES"/>
    </w:rPr>
  </w:style>
  <w:style w:type="character" w:customStyle="1" w:styleId="superscript">
    <w:name w:val="superscript"/>
    <w:basedOn w:val="Fuentedeprrafopredeter"/>
    <w:rsid w:val="009E186C"/>
  </w:style>
  <w:style w:type="paragraph" w:styleId="Sinespaciado">
    <w:name w:val="No Spacing"/>
    <w:uiPriority w:val="1"/>
    <w:qFormat/>
    <w:rsid w:val="00743082"/>
    <w:pPr>
      <w:spacing w:after="0" w:line="240" w:lineRule="auto"/>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8688">
      <w:bodyDiv w:val="1"/>
      <w:marLeft w:val="0"/>
      <w:marRight w:val="0"/>
      <w:marTop w:val="0"/>
      <w:marBottom w:val="0"/>
      <w:divBdr>
        <w:top w:val="none" w:sz="0" w:space="0" w:color="auto"/>
        <w:left w:val="none" w:sz="0" w:space="0" w:color="auto"/>
        <w:bottom w:val="none" w:sz="0" w:space="0" w:color="auto"/>
        <w:right w:val="none" w:sz="0" w:space="0" w:color="auto"/>
      </w:divBdr>
    </w:div>
    <w:div w:id="76174410">
      <w:bodyDiv w:val="1"/>
      <w:marLeft w:val="0"/>
      <w:marRight w:val="0"/>
      <w:marTop w:val="0"/>
      <w:marBottom w:val="0"/>
      <w:divBdr>
        <w:top w:val="none" w:sz="0" w:space="0" w:color="auto"/>
        <w:left w:val="none" w:sz="0" w:space="0" w:color="auto"/>
        <w:bottom w:val="none" w:sz="0" w:space="0" w:color="auto"/>
        <w:right w:val="none" w:sz="0" w:space="0" w:color="auto"/>
      </w:divBdr>
    </w:div>
    <w:div w:id="296028786">
      <w:bodyDiv w:val="1"/>
      <w:marLeft w:val="0"/>
      <w:marRight w:val="0"/>
      <w:marTop w:val="0"/>
      <w:marBottom w:val="0"/>
      <w:divBdr>
        <w:top w:val="none" w:sz="0" w:space="0" w:color="auto"/>
        <w:left w:val="none" w:sz="0" w:space="0" w:color="auto"/>
        <w:bottom w:val="none" w:sz="0" w:space="0" w:color="auto"/>
        <w:right w:val="none" w:sz="0" w:space="0" w:color="auto"/>
      </w:divBdr>
    </w:div>
    <w:div w:id="358703596">
      <w:bodyDiv w:val="1"/>
      <w:marLeft w:val="0"/>
      <w:marRight w:val="0"/>
      <w:marTop w:val="0"/>
      <w:marBottom w:val="0"/>
      <w:divBdr>
        <w:top w:val="none" w:sz="0" w:space="0" w:color="auto"/>
        <w:left w:val="none" w:sz="0" w:space="0" w:color="auto"/>
        <w:bottom w:val="none" w:sz="0" w:space="0" w:color="auto"/>
        <w:right w:val="none" w:sz="0" w:space="0" w:color="auto"/>
      </w:divBdr>
      <w:divsChild>
        <w:div w:id="693851322">
          <w:marLeft w:val="0"/>
          <w:marRight w:val="0"/>
          <w:marTop w:val="166"/>
          <w:marBottom w:val="166"/>
          <w:divBdr>
            <w:top w:val="none" w:sz="0" w:space="0" w:color="auto"/>
            <w:left w:val="none" w:sz="0" w:space="0" w:color="auto"/>
            <w:bottom w:val="none" w:sz="0" w:space="0" w:color="auto"/>
            <w:right w:val="none" w:sz="0" w:space="0" w:color="auto"/>
          </w:divBdr>
          <w:divsChild>
            <w:div w:id="40075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836456">
      <w:bodyDiv w:val="1"/>
      <w:marLeft w:val="0"/>
      <w:marRight w:val="0"/>
      <w:marTop w:val="0"/>
      <w:marBottom w:val="0"/>
      <w:divBdr>
        <w:top w:val="none" w:sz="0" w:space="0" w:color="auto"/>
        <w:left w:val="none" w:sz="0" w:space="0" w:color="auto"/>
        <w:bottom w:val="none" w:sz="0" w:space="0" w:color="auto"/>
        <w:right w:val="none" w:sz="0" w:space="0" w:color="auto"/>
      </w:divBdr>
    </w:div>
    <w:div w:id="902762463">
      <w:bodyDiv w:val="1"/>
      <w:marLeft w:val="0"/>
      <w:marRight w:val="0"/>
      <w:marTop w:val="0"/>
      <w:marBottom w:val="0"/>
      <w:divBdr>
        <w:top w:val="none" w:sz="0" w:space="0" w:color="auto"/>
        <w:left w:val="none" w:sz="0" w:space="0" w:color="auto"/>
        <w:bottom w:val="none" w:sz="0" w:space="0" w:color="auto"/>
        <w:right w:val="none" w:sz="0" w:space="0" w:color="auto"/>
      </w:divBdr>
    </w:div>
    <w:div w:id="1089160852">
      <w:bodyDiv w:val="1"/>
      <w:marLeft w:val="0"/>
      <w:marRight w:val="0"/>
      <w:marTop w:val="0"/>
      <w:marBottom w:val="0"/>
      <w:divBdr>
        <w:top w:val="none" w:sz="0" w:space="0" w:color="auto"/>
        <w:left w:val="none" w:sz="0" w:space="0" w:color="auto"/>
        <w:bottom w:val="none" w:sz="0" w:space="0" w:color="auto"/>
        <w:right w:val="none" w:sz="0" w:space="0" w:color="auto"/>
      </w:divBdr>
    </w:div>
    <w:div w:id="1127310725">
      <w:bodyDiv w:val="1"/>
      <w:marLeft w:val="0"/>
      <w:marRight w:val="0"/>
      <w:marTop w:val="0"/>
      <w:marBottom w:val="0"/>
      <w:divBdr>
        <w:top w:val="none" w:sz="0" w:space="0" w:color="auto"/>
        <w:left w:val="none" w:sz="0" w:space="0" w:color="auto"/>
        <w:bottom w:val="none" w:sz="0" w:space="0" w:color="auto"/>
        <w:right w:val="none" w:sz="0" w:space="0" w:color="auto"/>
      </w:divBdr>
      <w:divsChild>
        <w:div w:id="1691374225">
          <w:marLeft w:val="0"/>
          <w:marRight w:val="0"/>
          <w:marTop w:val="0"/>
          <w:marBottom w:val="0"/>
          <w:divBdr>
            <w:top w:val="none" w:sz="0" w:space="0" w:color="auto"/>
            <w:left w:val="none" w:sz="0" w:space="0" w:color="auto"/>
            <w:bottom w:val="none" w:sz="0" w:space="0" w:color="auto"/>
            <w:right w:val="none" w:sz="0" w:space="0" w:color="auto"/>
          </w:divBdr>
        </w:div>
        <w:div w:id="798652011">
          <w:marLeft w:val="0"/>
          <w:marRight w:val="0"/>
          <w:marTop w:val="0"/>
          <w:marBottom w:val="0"/>
          <w:divBdr>
            <w:top w:val="none" w:sz="0" w:space="0" w:color="auto"/>
            <w:left w:val="none" w:sz="0" w:space="0" w:color="auto"/>
            <w:bottom w:val="none" w:sz="0" w:space="0" w:color="auto"/>
            <w:right w:val="none" w:sz="0" w:space="0" w:color="auto"/>
          </w:divBdr>
        </w:div>
        <w:div w:id="392168866">
          <w:marLeft w:val="0"/>
          <w:marRight w:val="0"/>
          <w:marTop w:val="0"/>
          <w:marBottom w:val="0"/>
          <w:divBdr>
            <w:top w:val="none" w:sz="0" w:space="0" w:color="auto"/>
            <w:left w:val="none" w:sz="0" w:space="0" w:color="auto"/>
            <w:bottom w:val="none" w:sz="0" w:space="0" w:color="auto"/>
            <w:right w:val="none" w:sz="0" w:space="0" w:color="auto"/>
          </w:divBdr>
        </w:div>
        <w:div w:id="812481485">
          <w:marLeft w:val="0"/>
          <w:marRight w:val="0"/>
          <w:marTop w:val="0"/>
          <w:marBottom w:val="0"/>
          <w:divBdr>
            <w:top w:val="none" w:sz="0" w:space="0" w:color="auto"/>
            <w:left w:val="none" w:sz="0" w:space="0" w:color="auto"/>
            <w:bottom w:val="none" w:sz="0" w:space="0" w:color="auto"/>
            <w:right w:val="none" w:sz="0" w:space="0" w:color="auto"/>
          </w:divBdr>
        </w:div>
        <w:div w:id="233662888">
          <w:marLeft w:val="0"/>
          <w:marRight w:val="0"/>
          <w:marTop w:val="0"/>
          <w:marBottom w:val="0"/>
          <w:divBdr>
            <w:top w:val="none" w:sz="0" w:space="0" w:color="auto"/>
            <w:left w:val="none" w:sz="0" w:space="0" w:color="auto"/>
            <w:bottom w:val="none" w:sz="0" w:space="0" w:color="auto"/>
            <w:right w:val="none" w:sz="0" w:space="0" w:color="auto"/>
          </w:divBdr>
        </w:div>
        <w:div w:id="1842813171">
          <w:marLeft w:val="0"/>
          <w:marRight w:val="0"/>
          <w:marTop w:val="0"/>
          <w:marBottom w:val="0"/>
          <w:divBdr>
            <w:top w:val="none" w:sz="0" w:space="0" w:color="auto"/>
            <w:left w:val="none" w:sz="0" w:space="0" w:color="auto"/>
            <w:bottom w:val="none" w:sz="0" w:space="0" w:color="auto"/>
            <w:right w:val="none" w:sz="0" w:space="0" w:color="auto"/>
          </w:divBdr>
        </w:div>
        <w:div w:id="951326203">
          <w:marLeft w:val="0"/>
          <w:marRight w:val="0"/>
          <w:marTop w:val="0"/>
          <w:marBottom w:val="0"/>
          <w:divBdr>
            <w:top w:val="none" w:sz="0" w:space="0" w:color="auto"/>
            <w:left w:val="none" w:sz="0" w:space="0" w:color="auto"/>
            <w:bottom w:val="none" w:sz="0" w:space="0" w:color="auto"/>
            <w:right w:val="none" w:sz="0" w:space="0" w:color="auto"/>
          </w:divBdr>
        </w:div>
        <w:div w:id="1543639618">
          <w:marLeft w:val="0"/>
          <w:marRight w:val="0"/>
          <w:marTop w:val="0"/>
          <w:marBottom w:val="0"/>
          <w:divBdr>
            <w:top w:val="none" w:sz="0" w:space="0" w:color="auto"/>
            <w:left w:val="none" w:sz="0" w:space="0" w:color="auto"/>
            <w:bottom w:val="none" w:sz="0" w:space="0" w:color="auto"/>
            <w:right w:val="none" w:sz="0" w:space="0" w:color="auto"/>
          </w:divBdr>
        </w:div>
        <w:div w:id="51779912">
          <w:marLeft w:val="0"/>
          <w:marRight w:val="0"/>
          <w:marTop w:val="0"/>
          <w:marBottom w:val="0"/>
          <w:divBdr>
            <w:top w:val="none" w:sz="0" w:space="0" w:color="auto"/>
            <w:left w:val="none" w:sz="0" w:space="0" w:color="auto"/>
            <w:bottom w:val="none" w:sz="0" w:space="0" w:color="auto"/>
            <w:right w:val="none" w:sz="0" w:space="0" w:color="auto"/>
          </w:divBdr>
        </w:div>
        <w:div w:id="1970624463">
          <w:marLeft w:val="0"/>
          <w:marRight w:val="0"/>
          <w:marTop w:val="0"/>
          <w:marBottom w:val="0"/>
          <w:divBdr>
            <w:top w:val="none" w:sz="0" w:space="0" w:color="auto"/>
            <w:left w:val="none" w:sz="0" w:space="0" w:color="auto"/>
            <w:bottom w:val="none" w:sz="0" w:space="0" w:color="auto"/>
            <w:right w:val="none" w:sz="0" w:space="0" w:color="auto"/>
          </w:divBdr>
        </w:div>
      </w:divsChild>
    </w:div>
    <w:div w:id="1313170480">
      <w:bodyDiv w:val="1"/>
      <w:marLeft w:val="0"/>
      <w:marRight w:val="0"/>
      <w:marTop w:val="0"/>
      <w:marBottom w:val="0"/>
      <w:divBdr>
        <w:top w:val="none" w:sz="0" w:space="0" w:color="auto"/>
        <w:left w:val="none" w:sz="0" w:space="0" w:color="auto"/>
        <w:bottom w:val="none" w:sz="0" w:space="0" w:color="auto"/>
        <w:right w:val="none" w:sz="0" w:space="0" w:color="auto"/>
      </w:divBdr>
    </w:div>
    <w:div w:id="1313485678">
      <w:bodyDiv w:val="1"/>
      <w:marLeft w:val="0"/>
      <w:marRight w:val="0"/>
      <w:marTop w:val="0"/>
      <w:marBottom w:val="0"/>
      <w:divBdr>
        <w:top w:val="none" w:sz="0" w:space="0" w:color="auto"/>
        <w:left w:val="none" w:sz="0" w:space="0" w:color="auto"/>
        <w:bottom w:val="none" w:sz="0" w:space="0" w:color="auto"/>
        <w:right w:val="none" w:sz="0" w:space="0" w:color="auto"/>
      </w:divBdr>
    </w:div>
    <w:div w:id="1386878419">
      <w:bodyDiv w:val="1"/>
      <w:marLeft w:val="0"/>
      <w:marRight w:val="0"/>
      <w:marTop w:val="0"/>
      <w:marBottom w:val="0"/>
      <w:divBdr>
        <w:top w:val="none" w:sz="0" w:space="0" w:color="auto"/>
        <w:left w:val="none" w:sz="0" w:space="0" w:color="auto"/>
        <w:bottom w:val="none" w:sz="0" w:space="0" w:color="auto"/>
        <w:right w:val="none" w:sz="0" w:space="0" w:color="auto"/>
      </w:divBdr>
    </w:div>
    <w:div w:id="1413966202">
      <w:bodyDiv w:val="1"/>
      <w:marLeft w:val="0"/>
      <w:marRight w:val="0"/>
      <w:marTop w:val="0"/>
      <w:marBottom w:val="0"/>
      <w:divBdr>
        <w:top w:val="none" w:sz="0" w:space="0" w:color="auto"/>
        <w:left w:val="none" w:sz="0" w:space="0" w:color="auto"/>
        <w:bottom w:val="none" w:sz="0" w:space="0" w:color="auto"/>
        <w:right w:val="none" w:sz="0" w:space="0" w:color="auto"/>
      </w:divBdr>
    </w:div>
    <w:div w:id="1513254203">
      <w:bodyDiv w:val="1"/>
      <w:marLeft w:val="0"/>
      <w:marRight w:val="0"/>
      <w:marTop w:val="0"/>
      <w:marBottom w:val="0"/>
      <w:divBdr>
        <w:top w:val="none" w:sz="0" w:space="0" w:color="auto"/>
        <w:left w:val="none" w:sz="0" w:space="0" w:color="auto"/>
        <w:bottom w:val="none" w:sz="0" w:space="0" w:color="auto"/>
        <w:right w:val="none" w:sz="0" w:space="0" w:color="auto"/>
      </w:divBdr>
    </w:div>
    <w:div w:id="1655598323">
      <w:bodyDiv w:val="1"/>
      <w:marLeft w:val="0"/>
      <w:marRight w:val="0"/>
      <w:marTop w:val="0"/>
      <w:marBottom w:val="0"/>
      <w:divBdr>
        <w:top w:val="none" w:sz="0" w:space="0" w:color="auto"/>
        <w:left w:val="none" w:sz="0" w:space="0" w:color="auto"/>
        <w:bottom w:val="none" w:sz="0" w:space="0" w:color="auto"/>
        <w:right w:val="none" w:sz="0" w:space="0" w:color="auto"/>
      </w:divBdr>
    </w:div>
    <w:div w:id="1692611836">
      <w:bodyDiv w:val="1"/>
      <w:marLeft w:val="0"/>
      <w:marRight w:val="0"/>
      <w:marTop w:val="0"/>
      <w:marBottom w:val="0"/>
      <w:divBdr>
        <w:top w:val="none" w:sz="0" w:space="0" w:color="auto"/>
        <w:left w:val="none" w:sz="0" w:space="0" w:color="auto"/>
        <w:bottom w:val="none" w:sz="0" w:space="0" w:color="auto"/>
        <w:right w:val="none" w:sz="0" w:space="0" w:color="auto"/>
      </w:divBdr>
      <w:divsChild>
        <w:div w:id="979384200">
          <w:marLeft w:val="0"/>
          <w:marRight w:val="0"/>
          <w:marTop w:val="0"/>
          <w:marBottom w:val="0"/>
          <w:divBdr>
            <w:top w:val="none" w:sz="0" w:space="0" w:color="auto"/>
            <w:left w:val="none" w:sz="0" w:space="0" w:color="auto"/>
            <w:bottom w:val="none" w:sz="0" w:space="0" w:color="auto"/>
            <w:right w:val="none" w:sz="0" w:space="0" w:color="auto"/>
          </w:divBdr>
        </w:div>
      </w:divsChild>
    </w:div>
    <w:div w:id="1956521485">
      <w:bodyDiv w:val="1"/>
      <w:marLeft w:val="0"/>
      <w:marRight w:val="0"/>
      <w:marTop w:val="0"/>
      <w:marBottom w:val="0"/>
      <w:divBdr>
        <w:top w:val="none" w:sz="0" w:space="0" w:color="auto"/>
        <w:left w:val="none" w:sz="0" w:space="0" w:color="auto"/>
        <w:bottom w:val="none" w:sz="0" w:space="0" w:color="auto"/>
        <w:right w:val="none" w:sz="0" w:space="0" w:color="auto"/>
      </w:divBdr>
    </w:div>
    <w:div w:id="208032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vs.sld.cu/revistas/med/vol45_3_06/med01306.htm" TargetMode="Externa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co.edu/org/whl/bloodpre.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rodok\Music\NUEVO%20proy,%20EPI\Base%20de%20DAtos%20H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Sistolica Inicial</c:v>
          </c:tx>
          <c:spPr>
            <a:ln w="28575" cap="rnd">
              <a:solidFill>
                <a:schemeClr val="tx1"/>
              </a:solidFill>
              <a:round/>
            </a:ln>
            <a:effectLst/>
          </c:spPr>
          <c:marker>
            <c:symbol val="none"/>
          </c:marker>
          <c:val>
            <c:numRef>
              <c:f>Hoja1!$D$4:$D$103</c:f>
              <c:numCache>
                <c:formatCode>General</c:formatCode>
                <c:ptCount val="100"/>
                <c:pt idx="0">
                  <c:v>160</c:v>
                </c:pt>
                <c:pt idx="1">
                  <c:v>154</c:v>
                </c:pt>
                <c:pt idx="2">
                  <c:v>156</c:v>
                </c:pt>
                <c:pt idx="3">
                  <c:v>146</c:v>
                </c:pt>
                <c:pt idx="4">
                  <c:v>150</c:v>
                </c:pt>
                <c:pt idx="5">
                  <c:v>158</c:v>
                </c:pt>
                <c:pt idx="6">
                  <c:v>149</c:v>
                </c:pt>
                <c:pt idx="7">
                  <c:v>163</c:v>
                </c:pt>
                <c:pt idx="8">
                  <c:v>158</c:v>
                </c:pt>
                <c:pt idx="9">
                  <c:v>165</c:v>
                </c:pt>
                <c:pt idx="10">
                  <c:v>165</c:v>
                </c:pt>
                <c:pt idx="11">
                  <c:v>170</c:v>
                </c:pt>
                <c:pt idx="12">
                  <c:v>162</c:v>
                </c:pt>
                <c:pt idx="13">
                  <c:v>159</c:v>
                </c:pt>
                <c:pt idx="14">
                  <c:v>145</c:v>
                </c:pt>
                <c:pt idx="15">
                  <c:v>150</c:v>
                </c:pt>
                <c:pt idx="16">
                  <c:v>161</c:v>
                </c:pt>
                <c:pt idx="17">
                  <c:v>160</c:v>
                </c:pt>
                <c:pt idx="18">
                  <c:v>146</c:v>
                </c:pt>
                <c:pt idx="19">
                  <c:v>159</c:v>
                </c:pt>
                <c:pt idx="20">
                  <c:v>155</c:v>
                </c:pt>
                <c:pt idx="21">
                  <c:v>150</c:v>
                </c:pt>
                <c:pt idx="22">
                  <c:v>157</c:v>
                </c:pt>
                <c:pt idx="23">
                  <c:v>165</c:v>
                </c:pt>
                <c:pt idx="24">
                  <c:v>149</c:v>
                </c:pt>
                <c:pt idx="25">
                  <c:v>150</c:v>
                </c:pt>
                <c:pt idx="26">
                  <c:v>153</c:v>
                </c:pt>
                <c:pt idx="27">
                  <c:v>172</c:v>
                </c:pt>
                <c:pt idx="28">
                  <c:v>161</c:v>
                </c:pt>
                <c:pt idx="29">
                  <c:v>167</c:v>
                </c:pt>
                <c:pt idx="30">
                  <c:v>162</c:v>
                </c:pt>
                <c:pt idx="31">
                  <c:v>160</c:v>
                </c:pt>
                <c:pt idx="32">
                  <c:v>151</c:v>
                </c:pt>
                <c:pt idx="33">
                  <c:v>155</c:v>
                </c:pt>
                <c:pt idx="34">
                  <c:v>160</c:v>
                </c:pt>
                <c:pt idx="35">
                  <c:v>157</c:v>
                </c:pt>
                <c:pt idx="36">
                  <c:v>165</c:v>
                </c:pt>
                <c:pt idx="37">
                  <c:v>150</c:v>
                </c:pt>
                <c:pt idx="38">
                  <c:v>170</c:v>
                </c:pt>
                <c:pt idx="39">
                  <c:v>148</c:v>
                </c:pt>
                <c:pt idx="40">
                  <c:v>165</c:v>
                </c:pt>
                <c:pt idx="41">
                  <c:v>161</c:v>
                </c:pt>
                <c:pt idx="42">
                  <c:v>170</c:v>
                </c:pt>
                <c:pt idx="43">
                  <c:v>149</c:v>
                </c:pt>
                <c:pt idx="44">
                  <c:v>160</c:v>
                </c:pt>
                <c:pt idx="45">
                  <c:v>155</c:v>
                </c:pt>
                <c:pt idx="46">
                  <c:v>146</c:v>
                </c:pt>
                <c:pt idx="47">
                  <c:v>155</c:v>
                </c:pt>
                <c:pt idx="48">
                  <c:v>160</c:v>
                </c:pt>
                <c:pt idx="49">
                  <c:v>165</c:v>
                </c:pt>
                <c:pt idx="50">
                  <c:v>153</c:v>
                </c:pt>
                <c:pt idx="51">
                  <c:v>144</c:v>
                </c:pt>
                <c:pt idx="52">
                  <c:v>150</c:v>
                </c:pt>
                <c:pt idx="53">
                  <c:v>145</c:v>
                </c:pt>
                <c:pt idx="54">
                  <c:v>164</c:v>
                </c:pt>
                <c:pt idx="55">
                  <c:v>155</c:v>
                </c:pt>
                <c:pt idx="56">
                  <c:v>145</c:v>
                </c:pt>
                <c:pt idx="57">
                  <c:v>166</c:v>
                </c:pt>
                <c:pt idx="58">
                  <c:v>149</c:v>
                </c:pt>
                <c:pt idx="59">
                  <c:v>149</c:v>
                </c:pt>
                <c:pt idx="60">
                  <c:v>155</c:v>
                </c:pt>
                <c:pt idx="61">
                  <c:v>150</c:v>
                </c:pt>
                <c:pt idx="62">
                  <c:v>155</c:v>
                </c:pt>
                <c:pt idx="63">
                  <c:v>160</c:v>
                </c:pt>
                <c:pt idx="64">
                  <c:v>156</c:v>
                </c:pt>
                <c:pt idx="65">
                  <c:v>148</c:v>
                </c:pt>
                <c:pt idx="66">
                  <c:v>165</c:v>
                </c:pt>
                <c:pt idx="67">
                  <c:v>155</c:v>
                </c:pt>
                <c:pt idx="68">
                  <c:v>155</c:v>
                </c:pt>
                <c:pt idx="69">
                  <c:v>155</c:v>
                </c:pt>
                <c:pt idx="70">
                  <c:v>150</c:v>
                </c:pt>
                <c:pt idx="71">
                  <c:v>150</c:v>
                </c:pt>
                <c:pt idx="72">
                  <c:v>155</c:v>
                </c:pt>
                <c:pt idx="73">
                  <c:v>145</c:v>
                </c:pt>
                <c:pt idx="74">
                  <c:v>153</c:v>
                </c:pt>
                <c:pt idx="75">
                  <c:v>152</c:v>
                </c:pt>
                <c:pt idx="76">
                  <c:v>161</c:v>
                </c:pt>
                <c:pt idx="77">
                  <c:v>165</c:v>
                </c:pt>
                <c:pt idx="78">
                  <c:v>145</c:v>
                </c:pt>
                <c:pt idx="79">
                  <c:v>159</c:v>
                </c:pt>
                <c:pt idx="80">
                  <c:v>149</c:v>
                </c:pt>
                <c:pt idx="81">
                  <c:v>155</c:v>
                </c:pt>
                <c:pt idx="82">
                  <c:v>150</c:v>
                </c:pt>
                <c:pt idx="83">
                  <c:v>155</c:v>
                </c:pt>
                <c:pt idx="84">
                  <c:v>155</c:v>
                </c:pt>
                <c:pt idx="85">
                  <c:v>155</c:v>
                </c:pt>
                <c:pt idx="86">
                  <c:v>165</c:v>
                </c:pt>
                <c:pt idx="87">
                  <c:v>145</c:v>
                </c:pt>
                <c:pt idx="88">
                  <c:v>146</c:v>
                </c:pt>
                <c:pt idx="89">
                  <c:v>155</c:v>
                </c:pt>
                <c:pt idx="90">
                  <c:v>148</c:v>
                </c:pt>
                <c:pt idx="91">
                  <c:v>155</c:v>
                </c:pt>
                <c:pt idx="92">
                  <c:v>161</c:v>
                </c:pt>
                <c:pt idx="93">
                  <c:v>166</c:v>
                </c:pt>
                <c:pt idx="94">
                  <c:v>148</c:v>
                </c:pt>
                <c:pt idx="95">
                  <c:v>159</c:v>
                </c:pt>
                <c:pt idx="96">
                  <c:v>150</c:v>
                </c:pt>
                <c:pt idx="97">
                  <c:v>170</c:v>
                </c:pt>
                <c:pt idx="98">
                  <c:v>159</c:v>
                </c:pt>
                <c:pt idx="99">
                  <c:v>165</c:v>
                </c:pt>
              </c:numCache>
            </c:numRef>
          </c:val>
          <c:smooth val="0"/>
          <c:extLst xmlns:c16r2="http://schemas.microsoft.com/office/drawing/2015/06/chart">
            <c:ext xmlns:c16="http://schemas.microsoft.com/office/drawing/2014/chart" uri="{C3380CC4-5D6E-409C-BE32-E72D297353CC}">
              <c16:uniqueId val="{00000000-782D-42EA-B3E4-9A08079737B2}"/>
            </c:ext>
          </c:extLst>
        </c:ser>
        <c:ser>
          <c:idx val="1"/>
          <c:order val="1"/>
          <c:tx>
            <c:v>Diastolica Inicial</c:v>
          </c:tx>
          <c:spPr>
            <a:ln w="28575" cap="rnd">
              <a:solidFill>
                <a:srgbClr val="002060"/>
              </a:solidFill>
              <a:round/>
            </a:ln>
            <a:effectLst/>
          </c:spPr>
          <c:marker>
            <c:symbol val="none"/>
          </c:marker>
          <c:val>
            <c:numRef>
              <c:f>Hoja1!$E$4:$E$103</c:f>
              <c:numCache>
                <c:formatCode>General</c:formatCode>
                <c:ptCount val="100"/>
                <c:pt idx="0">
                  <c:v>105</c:v>
                </c:pt>
                <c:pt idx="1">
                  <c:v>96</c:v>
                </c:pt>
                <c:pt idx="2">
                  <c:v>99</c:v>
                </c:pt>
                <c:pt idx="3">
                  <c:v>94</c:v>
                </c:pt>
                <c:pt idx="4">
                  <c:v>95</c:v>
                </c:pt>
                <c:pt idx="5">
                  <c:v>100</c:v>
                </c:pt>
                <c:pt idx="6">
                  <c:v>96</c:v>
                </c:pt>
                <c:pt idx="7">
                  <c:v>110</c:v>
                </c:pt>
                <c:pt idx="8">
                  <c:v>105</c:v>
                </c:pt>
                <c:pt idx="9">
                  <c:v>105</c:v>
                </c:pt>
                <c:pt idx="10">
                  <c:v>112</c:v>
                </c:pt>
                <c:pt idx="11">
                  <c:v>125</c:v>
                </c:pt>
                <c:pt idx="12">
                  <c:v>109</c:v>
                </c:pt>
                <c:pt idx="13">
                  <c:v>101</c:v>
                </c:pt>
                <c:pt idx="14">
                  <c:v>100</c:v>
                </c:pt>
                <c:pt idx="15">
                  <c:v>100</c:v>
                </c:pt>
                <c:pt idx="16">
                  <c:v>109</c:v>
                </c:pt>
                <c:pt idx="17">
                  <c:v>106</c:v>
                </c:pt>
                <c:pt idx="18">
                  <c:v>96</c:v>
                </c:pt>
                <c:pt idx="19">
                  <c:v>110</c:v>
                </c:pt>
                <c:pt idx="20">
                  <c:v>105</c:v>
                </c:pt>
                <c:pt idx="21">
                  <c:v>99</c:v>
                </c:pt>
                <c:pt idx="22">
                  <c:v>100</c:v>
                </c:pt>
                <c:pt idx="23">
                  <c:v>115</c:v>
                </c:pt>
                <c:pt idx="24">
                  <c:v>101</c:v>
                </c:pt>
                <c:pt idx="25">
                  <c:v>105</c:v>
                </c:pt>
                <c:pt idx="26">
                  <c:v>105</c:v>
                </c:pt>
                <c:pt idx="27">
                  <c:v>120</c:v>
                </c:pt>
                <c:pt idx="28">
                  <c:v>105</c:v>
                </c:pt>
                <c:pt idx="29">
                  <c:v>115</c:v>
                </c:pt>
                <c:pt idx="30">
                  <c:v>114</c:v>
                </c:pt>
                <c:pt idx="31">
                  <c:v>112</c:v>
                </c:pt>
                <c:pt idx="32">
                  <c:v>100</c:v>
                </c:pt>
                <c:pt idx="33">
                  <c:v>100</c:v>
                </c:pt>
                <c:pt idx="34">
                  <c:v>110</c:v>
                </c:pt>
                <c:pt idx="35">
                  <c:v>105</c:v>
                </c:pt>
                <c:pt idx="36">
                  <c:v>115</c:v>
                </c:pt>
                <c:pt idx="37">
                  <c:v>97</c:v>
                </c:pt>
                <c:pt idx="38">
                  <c:v>129</c:v>
                </c:pt>
                <c:pt idx="39">
                  <c:v>95</c:v>
                </c:pt>
                <c:pt idx="40">
                  <c:v>110</c:v>
                </c:pt>
                <c:pt idx="41">
                  <c:v>110</c:v>
                </c:pt>
                <c:pt idx="42">
                  <c:v>125</c:v>
                </c:pt>
                <c:pt idx="43">
                  <c:v>96</c:v>
                </c:pt>
                <c:pt idx="44">
                  <c:v>109</c:v>
                </c:pt>
                <c:pt idx="45">
                  <c:v>99</c:v>
                </c:pt>
                <c:pt idx="46">
                  <c:v>96</c:v>
                </c:pt>
                <c:pt idx="47">
                  <c:v>105</c:v>
                </c:pt>
                <c:pt idx="48">
                  <c:v>100</c:v>
                </c:pt>
                <c:pt idx="49">
                  <c:v>112</c:v>
                </c:pt>
                <c:pt idx="50">
                  <c:v>101</c:v>
                </c:pt>
                <c:pt idx="51">
                  <c:v>95</c:v>
                </c:pt>
                <c:pt idx="52">
                  <c:v>100</c:v>
                </c:pt>
                <c:pt idx="53">
                  <c:v>95</c:v>
                </c:pt>
                <c:pt idx="54">
                  <c:v>110</c:v>
                </c:pt>
                <c:pt idx="55">
                  <c:v>100</c:v>
                </c:pt>
                <c:pt idx="56">
                  <c:v>95</c:v>
                </c:pt>
                <c:pt idx="57">
                  <c:v>110</c:v>
                </c:pt>
                <c:pt idx="58">
                  <c:v>96</c:v>
                </c:pt>
                <c:pt idx="59">
                  <c:v>95</c:v>
                </c:pt>
                <c:pt idx="60">
                  <c:v>95</c:v>
                </c:pt>
                <c:pt idx="61">
                  <c:v>100</c:v>
                </c:pt>
                <c:pt idx="62">
                  <c:v>105</c:v>
                </c:pt>
                <c:pt idx="63">
                  <c:v>110</c:v>
                </c:pt>
                <c:pt idx="64">
                  <c:v>104</c:v>
                </c:pt>
                <c:pt idx="65">
                  <c:v>105</c:v>
                </c:pt>
                <c:pt idx="66">
                  <c:v>115</c:v>
                </c:pt>
                <c:pt idx="67">
                  <c:v>99</c:v>
                </c:pt>
                <c:pt idx="68">
                  <c:v>100</c:v>
                </c:pt>
                <c:pt idx="69">
                  <c:v>105</c:v>
                </c:pt>
                <c:pt idx="70">
                  <c:v>97</c:v>
                </c:pt>
                <c:pt idx="71">
                  <c:v>105</c:v>
                </c:pt>
                <c:pt idx="72">
                  <c:v>105</c:v>
                </c:pt>
                <c:pt idx="73">
                  <c:v>96</c:v>
                </c:pt>
                <c:pt idx="74">
                  <c:v>100</c:v>
                </c:pt>
                <c:pt idx="75">
                  <c:v>101</c:v>
                </c:pt>
                <c:pt idx="76">
                  <c:v>110</c:v>
                </c:pt>
                <c:pt idx="77">
                  <c:v>115</c:v>
                </c:pt>
                <c:pt idx="78">
                  <c:v>96</c:v>
                </c:pt>
                <c:pt idx="79">
                  <c:v>109</c:v>
                </c:pt>
                <c:pt idx="80">
                  <c:v>100</c:v>
                </c:pt>
                <c:pt idx="81">
                  <c:v>100</c:v>
                </c:pt>
                <c:pt idx="82">
                  <c:v>112</c:v>
                </c:pt>
                <c:pt idx="83">
                  <c:v>100</c:v>
                </c:pt>
                <c:pt idx="84">
                  <c:v>100</c:v>
                </c:pt>
                <c:pt idx="85">
                  <c:v>98</c:v>
                </c:pt>
                <c:pt idx="86">
                  <c:v>115</c:v>
                </c:pt>
                <c:pt idx="87">
                  <c:v>94</c:v>
                </c:pt>
                <c:pt idx="88">
                  <c:v>96</c:v>
                </c:pt>
                <c:pt idx="89">
                  <c:v>110</c:v>
                </c:pt>
                <c:pt idx="90">
                  <c:v>99</c:v>
                </c:pt>
                <c:pt idx="91">
                  <c:v>105</c:v>
                </c:pt>
                <c:pt idx="92">
                  <c:v>111</c:v>
                </c:pt>
                <c:pt idx="93">
                  <c:v>115</c:v>
                </c:pt>
                <c:pt idx="94">
                  <c:v>95</c:v>
                </c:pt>
                <c:pt idx="95">
                  <c:v>110</c:v>
                </c:pt>
                <c:pt idx="96">
                  <c:v>105</c:v>
                </c:pt>
                <c:pt idx="97">
                  <c:v>129</c:v>
                </c:pt>
                <c:pt idx="98">
                  <c:v>116</c:v>
                </c:pt>
                <c:pt idx="99">
                  <c:v>115</c:v>
                </c:pt>
              </c:numCache>
            </c:numRef>
          </c:val>
          <c:smooth val="0"/>
          <c:extLst xmlns:c16r2="http://schemas.microsoft.com/office/drawing/2015/06/chart">
            <c:ext xmlns:c16="http://schemas.microsoft.com/office/drawing/2014/chart" uri="{C3380CC4-5D6E-409C-BE32-E72D297353CC}">
              <c16:uniqueId val="{00000001-782D-42EA-B3E4-9A08079737B2}"/>
            </c:ext>
          </c:extLst>
        </c:ser>
        <c:ser>
          <c:idx val="2"/>
          <c:order val="2"/>
          <c:tx>
            <c:v>Sistolica Final</c:v>
          </c:tx>
          <c:spPr>
            <a:ln w="28575" cap="rnd">
              <a:solidFill>
                <a:srgbClr val="FF0000"/>
              </a:solidFill>
              <a:round/>
            </a:ln>
            <a:effectLst/>
          </c:spPr>
          <c:marker>
            <c:symbol val="none"/>
          </c:marker>
          <c:val>
            <c:numRef>
              <c:f>Hoja1!$F$4:$F$103</c:f>
              <c:numCache>
                <c:formatCode>General</c:formatCode>
                <c:ptCount val="100"/>
                <c:pt idx="0">
                  <c:v>155</c:v>
                </c:pt>
                <c:pt idx="1">
                  <c:v>150</c:v>
                </c:pt>
                <c:pt idx="2">
                  <c:v>154</c:v>
                </c:pt>
                <c:pt idx="3">
                  <c:v>142</c:v>
                </c:pt>
                <c:pt idx="4">
                  <c:v>149</c:v>
                </c:pt>
                <c:pt idx="5">
                  <c:v>155</c:v>
                </c:pt>
                <c:pt idx="6">
                  <c:v>147</c:v>
                </c:pt>
                <c:pt idx="7">
                  <c:v>158</c:v>
                </c:pt>
                <c:pt idx="8">
                  <c:v>155</c:v>
                </c:pt>
                <c:pt idx="9">
                  <c:v>161</c:v>
                </c:pt>
                <c:pt idx="10">
                  <c:v>162</c:v>
                </c:pt>
                <c:pt idx="11">
                  <c:v>166</c:v>
                </c:pt>
                <c:pt idx="12">
                  <c:v>160</c:v>
                </c:pt>
                <c:pt idx="13">
                  <c:v>155</c:v>
                </c:pt>
                <c:pt idx="14">
                  <c:v>145</c:v>
                </c:pt>
                <c:pt idx="15">
                  <c:v>150</c:v>
                </c:pt>
                <c:pt idx="16">
                  <c:v>160</c:v>
                </c:pt>
                <c:pt idx="17">
                  <c:v>157</c:v>
                </c:pt>
                <c:pt idx="18">
                  <c:v>145</c:v>
                </c:pt>
                <c:pt idx="19">
                  <c:v>156</c:v>
                </c:pt>
                <c:pt idx="20">
                  <c:v>151</c:v>
                </c:pt>
                <c:pt idx="21">
                  <c:v>150</c:v>
                </c:pt>
                <c:pt idx="22">
                  <c:v>155</c:v>
                </c:pt>
                <c:pt idx="23">
                  <c:v>161</c:v>
                </c:pt>
                <c:pt idx="24">
                  <c:v>146</c:v>
                </c:pt>
                <c:pt idx="25">
                  <c:v>149</c:v>
                </c:pt>
                <c:pt idx="26">
                  <c:v>150</c:v>
                </c:pt>
                <c:pt idx="27">
                  <c:v>167</c:v>
                </c:pt>
                <c:pt idx="28">
                  <c:v>160</c:v>
                </c:pt>
                <c:pt idx="29">
                  <c:v>165</c:v>
                </c:pt>
                <c:pt idx="30">
                  <c:v>160</c:v>
                </c:pt>
                <c:pt idx="31">
                  <c:v>157</c:v>
                </c:pt>
                <c:pt idx="32">
                  <c:v>149</c:v>
                </c:pt>
                <c:pt idx="33">
                  <c:v>151</c:v>
                </c:pt>
                <c:pt idx="34">
                  <c:v>156</c:v>
                </c:pt>
                <c:pt idx="35">
                  <c:v>155</c:v>
                </c:pt>
                <c:pt idx="36">
                  <c:v>162</c:v>
                </c:pt>
                <c:pt idx="37">
                  <c:v>147</c:v>
                </c:pt>
                <c:pt idx="38">
                  <c:v>168</c:v>
                </c:pt>
                <c:pt idx="39">
                  <c:v>145</c:v>
                </c:pt>
                <c:pt idx="40">
                  <c:v>161</c:v>
                </c:pt>
                <c:pt idx="41">
                  <c:v>160</c:v>
                </c:pt>
                <c:pt idx="42">
                  <c:v>166</c:v>
                </c:pt>
                <c:pt idx="43">
                  <c:v>146</c:v>
                </c:pt>
                <c:pt idx="44">
                  <c:v>157</c:v>
                </c:pt>
                <c:pt idx="45">
                  <c:v>154</c:v>
                </c:pt>
                <c:pt idx="46">
                  <c:v>144</c:v>
                </c:pt>
                <c:pt idx="47">
                  <c:v>152</c:v>
                </c:pt>
                <c:pt idx="48">
                  <c:v>154</c:v>
                </c:pt>
                <c:pt idx="49">
                  <c:v>161</c:v>
                </c:pt>
                <c:pt idx="50">
                  <c:v>150</c:v>
                </c:pt>
                <c:pt idx="51">
                  <c:v>142</c:v>
                </c:pt>
                <c:pt idx="52">
                  <c:v>147</c:v>
                </c:pt>
                <c:pt idx="53">
                  <c:v>143</c:v>
                </c:pt>
                <c:pt idx="54">
                  <c:v>160</c:v>
                </c:pt>
                <c:pt idx="55">
                  <c:v>151</c:v>
                </c:pt>
                <c:pt idx="56">
                  <c:v>141</c:v>
                </c:pt>
                <c:pt idx="57">
                  <c:v>165</c:v>
                </c:pt>
                <c:pt idx="58">
                  <c:v>145</c:v>
                </c:pt>
                <c:pt idx="59">
                  <c:v>146</c:v>
                </c:pt>
                <c:pt idx="60">
                  <c:v>152</c:v>
                </c:pt>
                <c:pt idx="61">
                  <c:v>148</c:v>
                </c:pt>
                <c:pt idx="62">
                  <c:v>151</c:v>
                </c:pt>
                <c:pt idx="63">
                  <c:v>158</c:v>
                </c:pt>
                <c:pt idx="64">
                  <c:v>154</c:v>
                </c:pt>
                <c:pt idx="65">
                  <c:v>145</c:v>
                </c:pt>
                <c:pt idx="66">
                  <c:v>161</c:v>
                </c:pt>
                <c:pt idx="67">
                  <c:v>151</c:v>
                </c:pt>
                <c:pt idx="68">
                  <c:v>153</c:v>
                </c:pt>
                <c:pt idx="69">
                  <c:v>152</c:v>
                </c:pt>
                <c:pt idx="70">
                  <c:v>147</c:v>
                </c:pt>
                <c:pt idx="71">
                  <c:v>146</c:v>
                </c:pt>
                <c:pt idx="72">
                  <c:v>151</c:v>
                </c:pt>
                <c:pt idx="73">
                  <c:v>142</c:v>
                </c:pt>
                <c:pt idx="74">
                  <c:v>150</c:v>
                </c:pt>
                <c:pt idx="75">
                  <c:v>149</c:v>
                </c:pt>
                <c:pt idx="76">
                  <c:v>159</c:v>
                </c:pt>
                <c:pt idx="77">
                  <c:v>162</c:v>
                </c:pt>
                <c:pt idx="78">
                  <c:v>141</c:v>
                </c:pt>
                <c:pt idx="79">
                  <c:v>157</c:v>
                </c:pt>
                <c:pt idx="80">
                  <c:v>146</c:v>
                </c:pt>
                <c:pt idx="81">
                  <c:v>154</c:v>
                </c:pt>
                <c:pt idx="82">
                  <c:v>148</c:v>
                </c:pt>
                <c:pt idx="83">
                  <c:v>151</c:v>
                </c:pt>
                <c:pt idx="84">
                  <c:v>151</c:v>
                </c:pt>
                <c:pt idx="85">
                  <c:v>152</c:v>
                </c:pt>
                <c:pt idx="86">
                  <c:v>162</c:v>
                </c:pt>
                <c:pt idx="87">
                  <c:v>141</c:v>
                </c:pt>
                <c:pt idx="88">
                  <c:v>144</c:v>
                </c:pt>
                <c:pt idx="89">
                  <c:v>152</c:v>
                </c:pt>
                <c:pt idx="90">
                  <c:v>146</c:v>
                </c:pt>
                <c:pt idx="91">
                  <c:v>151</c:v>
                </c:pt>
                <c:pt idx="92">
                  <c:v>159</c:v>
                </c:pt>
                <c:pt idx="93">
                  <c:v>165</c:v>
                </c:pt>
                <c:pt idx="94">
                  <c:v>145</c:v>
                </c:pt>
                <c:pt idx="95">
                  <c:v>156</c:v>
                </c:pt>
                <c:pt idx="96">
                  <c:v>146</c:v>
                </c:pt>
                <c:pt idx="97">
                  <c:v>166</c:v>
                </c:pt>
                <c:pt idx="98">
                  <c:v>156</c:v>
                </c:pt>
                <c:pt idx="99">
                  <c:v>162</c:v>
                </c:pt>
              </c:numCache>
            </c:numRef>
          </c:val>
          <c:smooth val="0"/>
          <c:extLst xmlns:c16r2="http://schemas.microsoft.com/office/drawing/2015/06/chart">
            <c:ext xmlns:c16="http://schemas.microsoft.com/office/drawing/2014/chart" uri="{C3380CC4-5D6E-409C-BE32-E72D297353CC}">
              <c16:uniqueId val="{00000002-782D-42EA-B3E4-9A08079737B2}"/>
            </c:ext>
          </c:extLst>
        </c:ser>
        <c:ser>
          <c:idx val="3"/>
          <c:order val="3"/>
          <c:tx>
            <c:v>Diastolica Final</c:v>
          </c:tx>
          <c:spPr>
            <a:ln w="28575" cap="rnd">
              <a:solidFill>
                <a:srgbClr val="FF0066"/>
              </a:solidFill>
              <a:round/>
            </a:ln>
            <a:effectLst/>
          </c:spPr>
          <c:marker>
            <c:symbol val="none"/>
          </c:marker>
          <c:val>
            <c:numRef>
              <c:f>Hoja1!$G$4:$G$103</c:f>
              <c:numCache>
                <c:formatCode>General</c:formatCode>
                <c:ptCount val="100"/>
                <c:pt idx="0">
                  <c:v>100</c:v>
                </c:pt>
                <c:pt idx="1">
                  <c:v>95</c:v>
                </c:pt>
                <c:pt idx="2">
                  <c:v>95</c:v>
                </c:pt>
                <c:pt idx="3">
                  <c:v>91</c:v>
                </c:pt>
                <c:pt idx="4">
                  <c:v>93</c:v>
                </c:pt>
                <c:pt idx="5">
                  <c:v>96</c:v>
                </c:pt>
                <c:pt idx="6">
                  <c:v>93</c:v>
                </c:pt>
                <c:pt idx="7">
                  <c:v>105</c:v>
                </c:pt>
                <c:pt idx="8">
                  <c:v>100</c:v>
                </c:pt>
                <c:pt idx="9">
                  <c:v>100</c:v>
                </c:pt>
                <c:pt idx="10">
                  <c:v>109</c:v>
                </c:pt>
                <c:pt idx="11">
                  <c:v>120</c:v>
                </c:pt>
                <c:pt idx="12">
                  <c:v>105</c:v>
                </c:pt>
                <c:pt idx="13">
                  <c:v>96</c:v>
                </c:pt>
                <c:pt idx="14">
                  <c:v>94</c:v>
                </c:pt>
                <c:pt idx="15">
                  <c:v>96</c:v>
                </c:pt>
                <c:pt idx="16">
                  <c:v>107</c:v>
                </c:pt>
                <c:pt idx="17">
                  <c:v>105</c:v>
                </c:pt>
                <c:pt idx="18">
                  <c:v>96</c:v>
                </c:pt>
                <c:pt idx="19">
                  <c:v>106</c:v>
                </c:pt>
                <c:pt idx="20">
                  <c:v>101</c:v>
                </c:pt>
                <c:pt idx="21">
                  <c:v>96</c:v>
                </c:pt>
                <c:pt idx="22">
                  <c:v>96</c:v>
                </c:pt>
                <c:pt idx="23">
                  <c:v>110</c:v>
                </c:pt>
                <c:pt idx="24">
                  <c:v>95</c:v>
                </c:pt>
                <c:pt idx="25">
                  <c:v>101</c:v>
                </c:pt>
                <c:pt idx="26">
                  <c:v>101</c:v>
                </c:pt>
                <c:pt idx="27">
                  <c:v>114</c:v>
                </c:pt>
                <c:pt idx="28">
                  <c:v>100</c:v>
                </c:pt>
                <c:pt idx="29">
                  <c:v>112</c:v>
                </c:pt>
                <c:pt idx="30">
                  <c:v>112</c:v>
                </c:pt>
                <c:pt idx="31">
                  <c:v>110</c:v>
                </c:pt>
                <c:pt idx="32">
                  <c:v>98</c:v>
                </c:pt>
                <c:pt idx="33">
                  <c:v>95</c:v>
                </c:pt>
                <c:pt idx="34">
                  <c:v>106</c:v>
                </c:pt>
                <c:pt idx="35">
                  <c:v>100</c:v>
                </c:pt>
                <c:pt idx="36">
                  <c:v>112</c:v>
                </c:pt>
                <c:pt idx="37">
                  <c:v>95</c:v>
                </c:pt>
                <c:pt idx="38">
                  <c:v>125</c:v>
                </c:pt>
                <c:pt idx="39">
                  <c:v>92</c:v>
                </c:pt>
                <c:pt idx="40">
                  <c:v>106</c:v>
                </c:pt>
                <c:pt idx="41">
                  <c:v>106</c:v>
                </c:pt>
                <c:pt idx="42">
                  <c:v>121</c:v>
                </c:pt>
                <c:pt idx="43">
                  <c:v>93</c:v>
                </c:pt>
                <c:pt idx="44">
                  <c:v>106</c:v>
                </c:pt>
                <c:pt idx="45">
                  <c:v>96</c:v>
                </c:pt>
                <c:pt idx="46">
                  <c:v>95</c:v>
                </c:pt>
                <c:pt idx="47">
                  <c:v>103</c:v>
                </c:pt>
                <c:pt idx="48">
                  <c:v>94</c:v>
                </c:pt>
                <c:pt idx="49">
                  <c:v>110</c:v>
                </c:pt>
                <c:pt idx="50">
                  <c:v>99</c:v>
                </c:pt>
                <c:pt idx="51">
                  <c:v>91</c:v>
                </c:pt>
                <c:pt idx="52">
                  <c:v>98</c:v>
                </c:pt>
                <c:pt idx="53">
                  <c:v>91</c:v>
                </c:pt>
                <c:pt idx="54">
                  <c:v>108</c:v>
                </c:pt>
                <c:pt idx="55">
                  <c:v>96</c:v>
                </c:pt>
                <c:pt idx="56">
                  <c:v>91</c:v>
                </c:pt>
                <c:pt idx="57">
                  <c:v>106</c:v>
                </c:pt>
                <c:pt idx="58">
                  <c:v>93</c:v>
                </c:pt>
                <c:pt idx="59">
                  <c:v>95</c:v>
                </c:pt>
                <c:pt idx="60">
                  <c:v>91</c:v>
                </c:pt>
                <c:pt idx="61">
                  <c:v>99</c:v>
                </c:pt>
                <c:pt idx="62">
                  <c:v>101</c:v>
                </c:pt>
                <c:pt idx="63">
                  <c:v>107</c:v>
                </c:pt>
                <c:pt idx="64">
                  <c:v>99</c:v>
                </c:pt>
                <c:pt idx="65">
                  <c:v>101</c:v>
                </c:pt>
                <c:pt idx="66">
                  <c:v>114</c:v>
                </c:pt>
                <c:pt idx="67">
                  <c:v>96</c:v>
                </c:pt>
                <c:pt idx="68">
                  <c:v>96</c:v>
                </c:pt>
                <c:pt idx="69">
                  <c:v>103</c:v>
                </c:pt>
                <c:pt idx="70">
                  <c:v>92</c:v>
                </c:pt>
                <c:pt idx="71">
                  <c:v>99</c:v>
                </c:pt>
                <c:pt idx="72">
                  <c:v>101</c:v>
                </c:pt>
                <c:pt idx="73">
                  <c:v>91</c:v>
                </c:pt>
                <c:pt idx="74">
                  <c:v>98</c:v>
                </c:pt>
                <c:pt idx="75">
                  <c:v>97</c:v>
                </c:pt>
                <c:pt idx="76">
                  <c:v>108</c:v>
                </c:pt>
                <c:pt idx="77">
                  <c:v>111</c:v>
                </c:pt>
                <c:pt idx="78">
                  <c:v>93</c:v>
                </c:pt>
                <c:pt idx="79">
                  <c:v>106</c:v>
                </c:pt>
                <c:pt idx="80">
                  <c:v>99</c:v>
                </c:pt>
                <c:pt idx="81">
                  <c:v>96</c:v>
                </c:pt>
                <c:pt idx="82">
                  <c:v>110</c:v>
                </c:pt>
                <c:pt idx="83">
                  <c:v>99</c:v>
                </c:pt>
                <c:pt idx="84">
                  <c:v>96</c:v>
                </c:pt>
                <c:pt idx="85">
                  <c:v>93</c:v>
                </c:pt>
                <c:pt idx="86">
                  <c:v>112</c:v>
                </c:pt>
                <c:pt idx="87">
                  <c:v>91</c:v>
                </c:pt>
                <c:pt idx="88">
                  <c:v>91</c:v>
                </c:pt>
                <c:pt idx="89">
                  <c:v>107</c:v>
                </c:pt>
                <c:pt idx="90">
                  <c:v>96</c:v>
                </c:pt>
                <c:pt idx="91">
                  <c:v>97</c:v>
                </c:pt>
                <c:pt idx="92">
                  <c:v>106</c:v>
                </c:pt>
                <c:pt idx="93">
                  <c:v>111</c:v>
                </c:pt>
                <c:pt idx="94">
                  <c:v>92</c:v>
                </c:pt>
                <c:pt idx="95">
                  <c:v>110</c:v>
                </c:pt>
                <c:pt idx="96">
                  <c:v>100</c:v>
                </c:pt>
                <c:pt idx="97">
                  <c:v>125</c:v>
                </c:pt>
                <c:pt idx="98">
                  <c:v>112</c:v>
                </c:pt>
                <c:pt idx="99">
                  <c:v>112</c:v>
                </c:pt>
              </c:numCache>
            </c:numRef>
          </c:val>
          <c:smooth val="0"/>
          <c:extLst xmlns:c16r2="http://schemas.microsoft.com/office/drawing/2015/06/chart">
            <c:ext xmlns:c16="http://schemas.microsoft.com/office/drawing/2014/chart" uri="{C3380CC4-5D6E-409C-BE32-E72D297353CC}">
              <c16:uniqueId val="{00000003-782D-42EA-B3E4-9A08079737B2}"/>
            </c:ext>
          </c:extLst>
        </c:ser>
        <c:dLbls>
          <c:showLegendKey val="0"/>
          <c:showVal val="0"/>
          <c:showCatName val="0"/>
          <c:showSerName val="0"/>
          <c:showPercent val="0"/>
          <c:showBubbleSize val="0"/>
        </c:dLbls>
        <c:marker val="1"/>
        <c:smooth val="0"/>
        <c:axId val="22172032"/>
        <c:axId val="22173568"/>
      </c:lineChart>
      <c:catAx>
        <c:axId val="221720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2173568"/>
        <c:crosses val="autoZero"/>
        <c:auto val="1"/>
        <c:lblAlgn val="ctr"/>
        <c:lblOffset val="100"/>
        <c:noMultiLvlLbl val="0"/>
      </c:catAx>
      <c:valAx>
        <c:axId val="22173568"/>
        <c:scaling>
          <c:orientation val="minMax"/>
          <c:max val="180"/>
          <c:min val="8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2172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9AE7-B959-4E5E-BBB6-732C14AC6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3032</Words>
  <Characters>16676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dc:creator>
  <cp:lastModifiedBy>sony vaio</cp:lastModifiedBy>
  <cp:revision>2</cp:revision>
  <dcterms:created xsi:type="dcterms:W3CDTF">2017-05-21T00:52:00Z</dcterms:created>
  <dcterms:modified xsi:type="dcterms:W3CDTF">2017-05-21T00:52:00Z</dcterms:modified>
</cp:coreProperties>
</file>