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E13" w:rsidRDefault="00A73E13" w:rsidP="00014558">
      <w:pPr>
        <w:jc w:val="right"/>
      </w:pPr>
      <w:r>
        <w:t>16 de Diciembre de 2016</w:t>
      </w:r>
    </w:p>
    <w:p w:rsidR="00A73E13" w:rsidRDefault="00A73E13" w:rsidP="00014558">
      <w:pPr>
        <w:jc w:val="both"/>
      </w:pPr>
    </w:p>
    <w:p w:rsidR="00A73E13" w:rsidRDefault="00A73E13" w:rsidP="00014558">
      <w:pPr>
        <w:jc w:val="both"/>
        <w:rPr>
          <w:bCs/>
          <w:sz w:val="24"/>
          <w:szCs w:val="24"/>
        </w:rPr>
      </w:pPr>
      <w:r>
        <w:t>Respuesta a la Revisión del artículo “</w:t>
      </w:r>
      <w:r w:rsidRPr="00977135">
        <w:rPr>
          <w:b/>
          <w:bCs/>
          <w:sz w:val="24"/>
          <w:szCs w:val="24"/>
        </w:rPr>
        <w:t>Análisis y evaluación del coste del tratamiento anti-TNFα en artritis reumatoide y espondilitis anquilosante. Dosis individualizadas frente a comercializadas</w:t>
      </w:r>
      <w:r>
        <w:rPr>
          <w:b/>
          <w:bCs/>
          <w:sz w:val="24"/>
          <w:szCs w:val="24"/>
        </w:rPr>
        <w:t xml:space="preserve">”, </w:t>
      </w:r>
    </w:p>
    <w:p w:rsidR="00A73E13" w:rsidRDefault="00A73E13" w:rsidP="0001455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Estimado Dr.:</w:t>
      </w:r>
    </w:p>
    <w:p w:rsidR="00A73E13" w:rsidRDefault="00A73E13" w:rsidP="0001455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Ante todo, disculpe el retraso en la contestación e incorporación de las sugerencias, pero por razones de tiempo, nos ha sido imposible responderle más rápidamente. </w:t>
      </w:r>
    </w:p>
    <w:p w:rsidR="00A73E13" w:rsidRDefault="00A73E13" w:rsidP="0001455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1.- Efectivamente y tal y como sugiere, la intervención de un reumatólogo o en su defecto un internista dedicado a reumatología, hubiese sido lo ideal. Sin embargo y como usted bien dice, la razón de no considerar a ninguno de estos profesionales es que, al tratarse de un estudio retrospectivo y observacional, la idea se gestó desde el Servicio de Farmacia Hospitalaria, ya que somos quienes disponemos de los datos de dispensación de tratamientos y coste de los mismos, además de tener presencia en las comisiones asesoras locales (CAL) de tratamientos biológicos. Por esta razón, no tuvimos en cuenta su participación, aunque con estos y con el resto de profesionales médicos, trabajamos a diario.</w:t>
      </w:r>
    </w:p>
    <w:p w:rsidR="00A73E13" w:rsidRDefault="00A73E13" w:rsidP="0001455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2.- Respecto a la segunda de sus apreciaciones, estamos completamente de acuerdo y procedemos a su modificación inmediata. </w:t>
      </w:r>
    </w:p>
    <w:p w:rsidR="00A73E13" w:rsidRDefault="00A73E13" w:rsidP="0001455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3.- En cuanto a su reflexión acerca de la no significación, nos parece muy procedente a la vez que obvio, por lo que introducimos un par de párrafos describiendo y ponderando esta ausencia de significación.</w:t>
      </w:r>
      <w:bookmarkStart w:id="0" w:name="_GoBack"/>
      <w:bookmarkEnd w:id="0"/>
    </w:p>
    <w:p w:rsidR="00A73E13" w:rsidRDefault="00A73E13" w:rsidP="0001455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4.- La sugerencia de modificar la calificación de “dificultad adaptativa”, nos parece muy razonable a la par de adecuada, por lo que se sustituye por su obvia coherencia.</w:t>
      </w:r>
    </w:p>
    <w:p w:rsidR="00A73E13" w:rsidRDefault="00A73E13" w:rsidP="0001455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5.- Respecto al término “hiperalgesia”, nuestra intención era definirla o considerarla como una respuesta exagerada al dolor frente a un estímulo que, ya per se, es doloroso; y cuya única finalidad era dar una idea magnificada del dolor generado desde su debut y durante el transcurso de la enfermedad. No obstante, lo hemos corregido en virtud  de una mayor idoneidad de términos.</w:t>
      </w:r>
    </w:p>
    <w:p w:rsidR="00A73E13" w:rsidRDefault="00A73E13" w:rsidP="0001455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6.- Se introduce un breve párrafo definiendo qué es el TNF alfa.</w:t>
      </w:r>
    </w:p>
    <w:p w:rsidR="00A73E13" w:rsidRDefault="00A73E13" w:rsidP="0001455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7. El expresarlo en términos de “coste más eficiente”, pretendíamos hacer alusión a los estudios o planteamientos de “coste-efectividad”, es decir, evaluar costes de acuerdo a los resultados obtenidos. Si bien es cierto que no existen como tal estudios de “coste-eficiencia”, con esta expresión deseábamos dejar de manifiesto un buen resultado conseguido de acuerdo a los costes sufragados. Quizás deberíamos haber definido con mayor exactitud el término. Lo sustituimos por “efectivo”.</w:t>
      </w:r>
    </w:p>
    <w:p w:rsidR="00A73E13" w:rsidRDefault="00A73E13" w:rsidP="0001455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8. Cierto...!!!, es inadecuado y por tanto se sustituye por “revisión de las historias clínicas”, tal y como se llevó a cabo. Evidentemente, se trata de un retrospectivo.</w:t>
      </w:r>
    </w:p>
    <w:p w:rsidR="00A73E13" w:rsidRDefault="00A73E13" w:rsidP="0001455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9. La tabla 3 incluye valores de p.</w:t>
      </w:r>
    </w:p>
    <w:p w:rsidR="00A73E13" w:rsidRDefault="00A73E13" w:rsidP="0001455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10. En cuanto a la optimización de fármaco según la medida de dosis en el apartado de conclusiones, se corrige dejando claro que cabría la posibilidad de hacerlo según otros estudios y aclarando que no era objetivo de nuestro trabajo. </w:t>
      </w:r>
    </w:p>
    <w:p w:rsidR="00A73E13" w:rsidRDefault="00A73E13" w:rsidP="0001455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11. En alusión al párrafo del que nos indica que no existe datos cerca del % de dosis recibida frente a la teórica  (apartado discusión), estos datos si están incluido en la tabla 4, así como el p valor obtenido, que dados sus valores, muestran la falta de significación (p&gt;0.05).</w:t>
      </w:r>
    </w:p>
    <w:p w:rsidR="00A73E13" w:rsidRDefault="00A73E13" w:rsidP="0001455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12. En cuanto al artículo de Escudero-Villaplana et al., se considera una comparación de medias de grupos directamente, ya que los datos se expresan como media para las variables continuas. Se añade especificación en el párrafo.</w:t>
      </w:r>
    </w:p>
    <w:p w:rsidR="00A73E13" w:rsidRPr="00014558" w:rsidRDefault="00A73E13" w:rsidP="00014558">
      <w:pPr>
        <w:jc w:val="both"/>
      </w:pPr>
      <w:r>
        <w:rPr>
          <w:bCs/>
          <w:sz w:val="24"/>
          <w:szCs w:val="24"/>
        </w:rPr>
        <w:t>13. Considerada su sugerencia razonable, se incluye en el apartado de “Métodos”, los criterios de inclusión previos a incluir a nuestros pacientes en terapias biológicas, según nuestro CAL.</w:t>
      </w:r>
    </w:p>
    <w:sectPr w:rsidR="00A73E13" w:rsidRPr="00014558" w:rsidSect="002E1F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6E9F"/>
    <w:rsid w:val="00014558"/>
    <w:rsid w:val="0001700C"/>
    <w:rsid w:val="0004234E"/>
    <w:rsid w:val="00066826"/>
    <w:rsid w:val="00162D91"/>
    <w:rsid w:val="001843AE"/>
    <w:rsid w:val="0028197D"/>
    <w:rsid w:val="002A4B42"/>
    <w:rsid w:val="002D1E59"/>
    <w:rsid w:val="002E1F35"/>
    <w:rsid w:val="00326561"/>
    <w:rsid w:val="004118C9"/>
    <w:rsid w:val="005B529C"/>
    <w:rsid w:val="005C5BAE"/>
    <w:rsid w:val="005D272A"/>
    <w:rsid w:val="005F76D4"/>
    <w:rsid w:val="00676E9F"/>
    <w:rsid w:val="006F2FFF"/>
    <w:rsid w:val="007528AE"/>
    <w:rsid w:val="00776FD1"/>
    <w:rsid w:val="008C42C0"/>
    <w:rsid w:val="00954702"/>
    <w:rsid w:val="00977135"/>
    <w:rsid w:val="009879D6"/>
    <w:rsid w:val="009C06C2"/>
    <w:rsid w:val="00A73E13"/>
    <w:rsid w:val="00B1145B"/>
    <w:rsid w:val="00B40247"/>
    <w:rsid w:val="00B61D8D"/>
    <w:rsid w:val="00BA245A"/>
    <w:rsid w:val="00C51290"/>
    <w:rsid w:val="00C5507A"/>
    <w:rsid w:val="00CC2609"/>
    <w:rsid w:val="00D02C85"/>
    <w:rsid w:val="00E06276"/>
    <w:rsid w:val="00EB41C5"/>
    <w:rsid w:val="00EF3F87"/>
    <w:rsid w:val="00F37284"/>
    <w:rsid w:val="00F4645F"/>
    <w:rsid w:val="00F862E9"/>
    <w:rsid w:val="00FB2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 Antiqua" w:eastAsia="Calibri" w:hAnsi="Book Antiqua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F3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90</TotalTime>
  <Pages>2</Pages>
  <Words>566</Words>
  <Characters>3119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cardiometa</dc:creator>
  <cp:keywords/>
  <dc:description/>
  <cp:lastModifiedBy>Luis</cp:lastModifiedBy>
  <cp:revision>36</cp:revision>
  <dcterms:created xsi:type="dcterms:W3CDTF">2016-11-16T18:23:00Z</dcterms:created>
  <dcterms:modified xsi:type="dcterms:W3CDTF">2016-11-20T17:47:00Z</dcterms:modified>
</cp:coreProperties>
</file>