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0EB9" w14:textId="621FC345" w:rsidR="00420055" w:rsidRPr="001A0ED8" w:rsidRDefault="55F5BF43" w:rsidP="00DC1111">
      <w:pPr>
        <w:spacing w:after="0" w:line="480" w:lineRule="auto"/>
        <w:rPr>
          <w:rFonts w:ascii="Arial" w:eastAsia="Arial,Times New Roman" w:hAnsi="Arial" w:cs="Arial"/>
          <w:b/>
          <w:bCs/>
          <w:sz w:val="24"/>
          <w:szCs w:val="24"/>
        </w:rPr>
      </w:pPr>
      <w:r w:rsidRPr="001A0ED8">
        <w:rPr>
          <w:rFonts w:ascii="Arial" w:eastAsia="Arial,Times New Roman" w:hAnsi="Arial" w:cs="Arial"/>
          <w:b/>
          <w:bCs/>
          <w:sz w:val="24"/>
          <w:szCs w:val="24"/>
        </w:rPr>
        <w:t>Resumen</w:t>
      </w:r>
    </w:p>
    <w:p w14:paraId="103F602C" w14:textId="7439805E" w:rsidR="00281DEA" w:rsidRPr="001A0ED8" w:rsidRDefault="24C5CA88" w:rsidP="002E1AF0">
      <w:pPr>
        <w:spacing w:after="0" w:line="480" w:lineRule="auto"/>
        <w:ind w:firstLine="708"/>
        <w:jc w:val="both"/>
        <w:rPr>
          <w:rFonts w:ascii="Arial" w:eastAsia="Times New Roman" w:hAnsi="Arial" w:cs="Arial"/>
          <w:sz w:val="24"/>
          <w:szCs w:val="24"/>
        </w:rPr>
      </w:pPr>
      <w:r w:rsidRPr="001A0ED8">
        <w:rPr>
          <w:rFonts w:ascii="Arial" w:eastAsia="Arial,Times New Roman" w:hAnsi="Arial" w:cs="Arial"/>
          <w:b/>
          <w:bCs/>
          <w:sz w:val="24"/>
          <w:szCs w:val="24"/>
        </w:rPr>
        <w:t>Objetivo:</w:t>
      </w:r>
      <w:r w:rsidRPr="001A0ED8">
        <w:rPr>
          <w:rFonts w:ascii="Arial" w:eastAsia="Arial,Times New Roman" w:hAnsi="Arial" w:cs="Arial"/>
          <w:sz w:val="24"/>
          <w:szCs w:val="24"/>
        </w:rPr>
        <w:t xml:space="preserve"> </w:t>
      </w:r>
      <w:r w:rsidR="00EC3872" w:rsidRPr="001A0ED8">
        <w:rPr>
          <w:rFonts w:ascii="Arial" w:eastAsia="Arial,Times New Roman" w:hAnsi="Arial" w:cs="Arial"/>
          <w:sz w:val="24"/>
          <w:szCs w:val="24"/>
        </w:rPr>
        <w:t xml:space="preserve">Evaluar </w:t>
      </w:r>
      <w:r w:rsidRPr="001A0ED8">
        <w:rPr>
          <w:rFonts w:ascii="Arial" w:eastAsia="Arial,Times New Roman" w:hAnsi="Arial" w:cs="Arial"/>
          <w:sz w:val="24"/>
          <w:szCs w:val="24"/>
        </w:rPr>
        <w:t>la relación entre la auto-perce</w:t>
      </w:r>
      <w:r w:rsidR="00EE3D0A" w:rsidRPr="001A0ED8">
        <w:rPr>
          <w:rFonts w:ascii="Arial" w:eastAsia="Arial,Times New Roman" w:hAnsi="Arial" w:cs="Arial"/>
          <w:sz w:val="24"/>
          <w:szCs w:val="24"/>
        </w:rPr>
        <w:t xml:space="preserve">pción del estilo de vida </w:t>
      </w:r>
      <w:r w:rsidR="00FD0C64" w:rsidRPr="001A0ED8">
        <w:rPr>
          <w:rFonts w:ascii="Arial" w:eastAsia="Arial,Times New Roman" w:hAnsi="Arial" w:cs="Arial"/>
          <w:sz w:val="24"/>
          <w:szCs w:val="24"/>
        </w:rPr>
        <w:t xml:space="preserve">(EV), la adiposidad abdominal y </w:t>
      </w:r>
      <w:r w:rsidR="00EE3D0A" w:rsidRPr="001A0ED8">
        <w:rPr>
          <w:rFonts w:ascii="Arial" w:eastAsia="Arial,Times New Roman" w:hAnsi="Arial" w:cs="Arial"/>
          <w:sz w:val="24"/>
          <w:szCs w:val="24"/>
        </w:rPr>
        <w:t>el</w:t>
      </w:r>
      <w:r w:rsidRPr="001A0ED8">
        <w:rPr>
          <w:rFonts w:ascii="Arial" w:eastAsia="Arial,Times New Roman" w:hAnsi="Arial" w:cs="Arial"/>
          <w:sz w:val="24"/>
          <w:szCs w:val="24"/>
        </w:rPr>
        <w:t xml:space="preserve"> estado nutricional en una muestra de jóvenes universitarios colombianos. </w:t>
      </w:r>
    </w:p>
    <w:p w14:paraId="3A048A59" w14:textId="47E3EB03" w:rsidR="00E27828" w:rsidRPr="001A0ED8" w:rsidRDefault="24C5CA88" w:rsidP="002E1AF0">
      <w:pPr>
        <w:spacing w:after="0" w:line="480" w:lineRule="auto"/>
        <w:ind w:firstLine="708"/>
        <w:jc w:val="both"/>
        <w:rPr>
          <w:rFonts w:ascii="Arial" w:hAnsi="Arial" w:cs="Arial"/>
          <w:sz w:val="24"/>
          <w:szCs w:val="24"/>
        </w:rPr>
      </w:pPr>
      <w:r w:rsidRPr="001A0ED8">
        <w:rPr>
          <w:rFonts w:ascii="Arial" w:eastAsia="Arial,Times New Roman" w:hAnsi="Arial" w:cs="Arial"/>
          <w:b/>
          <w:bCs/>
          <w:sz w:val="24"/>
          <w:szCs w:val="24"/>
        </w:rPr>
        <w:t>Métodos:</w:t>
      </w:r>
      <w:r w:rsidRPr="001A0ED8">
        <w:rPr>
          <w:rFonts w:ascii="Arial" w:eastAsia="Arial,Times New Roman" w:hAnsi="Arial" w:cs="Arial"/>
          <w:sz w:val="24"/>
          <w:szCs w:val="24"/>
        </w:rPr>
        <w:t xml:space="preserve"> Estudio descriptivo </w:t>
      </w:r>
      <w:r w:rsidR="00DC1111" w:rsidRPr="001A0ED8">
        <w:rPr>
          <w:rFonts w:ascii="Arial" w:eastAsia="Arial,Times New Roman" w:hAnsi="Arial" w:cs="Arial"/>
          <w:sz w:val="24"/>
          <w:szCs w:val="24"/>
        </w:rPr>
        <w:t>de</w:t>
      </w:r>
      <w:r w:rsidRPr="001A0ED8">
        <w:rPr>
          <w:rFonts w:ascii="Arial" w:eastAsia="Arial,Times New Roman" w:hAnsi="Arial" w:cs="Arial"/>
          <w:sz w:val="24"/>
          <w:szCs w:val="24"/>
        </w:rPr>
        <w:t xml:space="preserve"> corte transversal, en 5.921 sujetos entre 18 y 30 años de edad (58% mujeres) de tres ciudades de Colombia. </w:t>
      </w:r>
      <w:r w:rsidR="00EC3872" w:rsidRPr="001A0ED8">
        <w:rPr>
          <w:rFonts w:ascii="Arial" w:eastAsia="Arial,Times New Roman" w:hAnsi="Arial" w:cs="Arial"/>
          <w:sz w:val="24"/>
          <w:szCs w:val="24"/>
          <w:lang w:val="es-ES"/>
        </w:rPr>
        <w:t>El</w:t>
      </w:r>
      <w:r w:rsidRPr="001A0ED8">
        <w:rPr>
          <w:rFonts w:ascii="Arial" w:eastAsia="Arial,Times New Roman" w:hAnsi="Arial" w:cs="Arial"/>
          <w:sz w:val="24"/>
          <w:szCs w:val="24"/>
          <w:lang w:val="es-ES"/>
        </w:rPr>
        <w:t xml:space="preserve"> </w:t>
      </w:r>
      <w:r w:rsidR="00EC3872" w:rsidRPr="001A0ED8">
        <w:rPr>
          <w:rFonts w:ascii="Arial" w:eastAsia="Arial,Times New Roman" w:hAnsi="Arial" w:cs="Arial"/>
          <w:sz w:val="24"/>
          <w:szCs w:val="24"/>
          <w:lang w:val="es-ES"/>
        </w:rPr>
        <w:t>estilo de vida (EV)</w:t>
      </w:r>
      <w:r w:rsidRPr="001A0ED8">
        <w:rPr>
          <w:rFonts w:ascii="Arial" w:eastAsia="Arial,Times New Roman" w:hAnsi="Arial" w:cs="Arial"/>
          <w:sz w:val="24"/>
          <w:szCs w:val="24"/>
          <w:lang w:val="es-ES"/>
        </w:rPr>
        <w:t xml:space="preserve"> </w:t>
      </w:r>
      <w:r w:rsidR="00EC3872" w:rsidRPr="001A0ED8">
        <w:rPr>
          <w:rFonts w:ascii="Arial" w:eastAsia="Arial,Times New Roman" w:hAnsi="Arial" w:cs="Arial"/>
          <w:sz w:val="24"/>
          <w:szCs w:val="24"/>
          <w:lang w:val="es-ES"/>
        </w:rPr>
        <w:t xml:space="preserve">por auto-reporte fue evaluado con la versión </w:t>
      </w:r>
      <w:r w:rsidR="0030707B" w:rsidRPr="001A0ED8">
        <w:rPr>
          <w:rFonts w:ascii="Arial" w:eastAsia="Arial,Times New Roman" w:hAnsi="Arial" w:cs="Arial"/>
          <w:sz w:val="24"/>
          <w:szCs w:val="24"/>
          <w:lang w:val="es-ES"/>
        </w:rPr>
        <w:t>C</w:t>
      </w:r>
      <w:r w:rsidR="00EC3872" w:rsidRPr="001A0ED8">
        <w:rPr>
          <w:rFonts w:ascii="Arial" w:eastAsia="Arial,Times New Roman" w:hAnsi="Arial" w:cs="Arial"/>
          <w:sz w:val="24"/>
          <w:szCs w:val="24"/>
          <w:lang w:val="es-ES"/>
        </w:rPr>
        <w:t xml:space="preserve">olombiana del cuestionario «Fantástico». </w:t>
      </w:r>
      <w:r w:rsidR="00EC3872" w:rsidRPr="001A0ED8">
        <w:rPr>
          <w:rFonts w:ascii="Arial" w:eastAsia="Arial,Times New Roman" w:hAnsi="Arial" w:cs="Arial"/>
          <w:sz w:val="24"/>
          <w:szCs w:val="24"/>
          <w:lang w:val="es-ES_tradnl"/>
        </w:rPr>
        <w:t>Se midió la circunferencia de cintura (CC)</w:t>
      </w:r>
      <w:r w:rsidR="00FD0C64" w:rsidRPr="001A0ED8">
        <w:rPr>
          <w:rFonts w:ascii="Arial" w:eastAsia="Arial,Times New Roman" w:hAnsi="Arial" w:cs="Arial"/>
          <w:sz w:val="24"/>
          <w:szCs w:val="24"/>
          <w:lang w:val="es-ES_tradnl"/>
        </w:rPr>
        <w:t xml:space="preserve"> como indicador de adiposidad </w:t>
      </w:r>
      <w:r w:rsidR="00EC3872" w:rsidRPr="001A0ED8">
        <w:rPr>
          <w:rFonts w:ascii="Arial" w:eastAsia="Arial,Times New Roman" w:hAnsi="Arial" w:cs="Arial"/>
          <w:sz w:val="24"/>
          <w:szCs w:val="24"/>
          <w:lang w:val="es-ES_tradnl"/>
        </w:rPr>
        <w:t xml:space="preserve">y se </w:t>
      </w:r>
      <w:r w:rsidR="00DC1111" w:rsidRPr="001A0ED8">
        <w:rPr>
          <w:rFonts w:ascii="Arial" w:eastAsia="Arial,Times New Roman" w:hAnsi="Arial" w:cs="Arial"/>
          <w:sz w:val="24"/>
          <w:szCs w:val="24"/>
          <w:lang w:val="es-ES_tradnl"/>
        </w:rPr>
        <w:t>calculó</w:t>
      </w:r>
      <w:r w:rsidR="00EC3872" w:rsidRPr="001A0ED8">
        <w:rPr>
          <w:rFonts w:ascii="Arial" w:eastAsia="Arial,Times New Roman" w:hAnsi="Arial" w:cs="Arial"/>
          <w:sz w:val="24"/>
          <w:szCs w:val="24"/>
          <w:lang w:val="es-ES_tradnl"/>
        </w:rPr>
        <w:t xml:space="preserve"> el índice de masa corporal (IMC) como </w:t>
      </w:r>
      <w:r w:rsidR="00FD0C64" w:rsidRPr="001A0ED8">
        <w:rPr>
          <w:rFonts w:ascii="Arial" w:eastAsia="Arial,Times New Roman" w:hAnsi="Arial" w:cs="Arial"/>
          <w:sz w:val="24"/>
          <w:szCs w:val="24"/>
          <w:lang w:val="es-ES_tradnl"/>
        </w:rPr>
        <w:t>marcador del</w:t>
      </w:r>
      <w:r w:rsidRPr="001A0ED8">
        <w:rPr>
          <w:rFonts w:ascii="Arial" w:eastAsia="Arial" w:hAnsi="Arial" w:cs="Arial"/>
          <w:color w:val="000000" w:themeColor="text1"/>
          <w:sz w:val="24"/>
          <w:szCs w:val="24"/>
        </w:rPr>
        <w:t xml:space="preserve"> estado nutricional. </w:t>
      </w:r>
    </w:p>
    <w:p w14:paraId="42165691" w14:textId="0012BC4F" w:rsidR="55F5BF43" w:rsidRPr="001A0ED8" w:rsidRDefault="24C5CA88" w:rsidP="002E1AF0">
      <w:pPr>
        <w:spacing w:after="0" w:line="480" w:lineRule="auto"/>
        <w:ind w:firstLine="708"/>
        <w:jc w:val="both"/>
        <w:rPr>
          <w:rFonts w:ascii="Arial" w:hAnsi="Arial" w:cs="Arial"/>
        </w:rPr>
      </w:pPr>
      <w:r w:rsidRPr="001A0ED8">
        <w:rPr>
          <w:rFonts w:ascii="Arial" w:eastAsia="Arial,Times New Roman" w:hAnsi="Arial" w:cs="Arial"/>
          <w:b/>
          <w:bCs/>
          <w:sz w:val="24"/>
          <w:szCs w:val="24"/>
        </w:rPr>
        <w:t xml:space="preserve">Resultados: </w:t>
      </w:r>
      <w:r w:rsidR="00491DB3" w:rsidRPr="001A0ED8">
        <w:rPr>
          <w:rFonts w:ascii="Arial" w:eastAsia="Arial,Times New Roman" w:hAnsi="Arial" w:cs="Arial"/>
          <w:bCs/>
          <w:sz w:val="24"/>
          <w:szCs w:val="24"/>
          <w:lang w:val="es-ES_tradnl"/>
        </w:rPr>
        <w:t xml:space="preserve">La prevalencia de </w:t>
      </w:r>
      <w:r w:rsidR="00E7049E" w:rsidRPr="001A0ED8">
        <w:rPr>
          <w:rFonts w:ascii="Arial" w:eastAsia="Arial,Times New Roman" w:hAnsi="Arial" w:cs="Arial"/>
          <w:bCs/>
          <w:sz w:val="24"/>
          <w:szCs w:val="24"/>
          <w:lang w:val="es-ES_tradnl"/>
        </w:rPr>
        <w:t xml:space="preserve">adiposidad </w:t>
      </w:r>
      <w:r w:rsidR="00491DB3" w:rsidRPr="001A0ED8">
        <w:rPr>
          <w:rFonts w:ascii="Arial" w:eastAsia="Arial,Times New Roman" w:hAnsi="Arial" w:cs="Arial"/>
          <w:bCs/>
          <w:sz w:val="24"/>
          <w:szCs w:val="24"/>
          <w:lang w:val="es-ES_tradnl"/>
        </w:rPr>
        <w:t xml:space="preserve">abdominal </w:t>
      </w:r>
      <w:r w:rsidR="00E7049E" w:rsidRPr="001A0ED8">
        <w:rPr>
          <w:rFonts w:ascii="Arial" w:eastAsia="Arial,Times New Roman" w:hAnsi="Arial" w:cs="Arial"/>
          <w:bCs/>
          <w:sz w:val="24"/>
          <w:szCs w:val="24"/>
          <w:lang w:val="es-ES_tradnl"/>
        </w:rPr>
        <w:t xml:space="preserve">por incremento en la CC </w:t>
      </w:r>
      <w:r w:rsidR="00491DB3" w:rsidRPr="001A0ED8">
        <w:rPr>
          <w:rFonts w:ascii="Arial" w:eastAsia="Arial,Times New Roman" w:hAnsi="Arial" w:cs="Arial"/>
          <w:bCs/>
          <w:sz w:val="24"/>
          <w:szCs w:val="24"/>
          <w:lang w:val="es-ES_tradnl"/>
        </w:rPr>
        <w:t xml:space="preserve">fue del </w:t>
      </w:r>
      <w:r w:rsidR="00491DB3" w:rsidRPr="001A0ED8">
        <w:rPr>
          <w:rFonts w:ascii="Arial" w:eastAsia="Arial,Times New Roman" w:hAnsi="Arial" w:cs="Arial"/>
          <w:bCs/>
          <w:sz w:val="24"/>
          <w:szCs w:val="24"/>
          <w:lang w:val="es-CO"/>
        </w:rPr>
        <w:t>10,4</w:t>
      </w:r>
      <w:r w:rsidR="00491DB3" w:rsidRPr="001A0ED8">
        <w:rPr>
          <w:rFonts w:ascii="Arial" w:eastAsia="Arial,Times New Roman" w:hAnsi="Arial" w:cs="Arial"/>
          <w:bCs/>
          <w:sz w:val="24"/>
          <w:szCs w:val="24"/>
          <w:lang w:val="es-ES_tradnl"/>
        </w:rPr>
        <w:t>% con diferencias por sexo (</w:t>
      </w:r>
      <w:r w:rsidR="00491DB3" w:rsidRPr="001A0ED8">
        <w:rPr>
          <w:rFonts w:ascii="Arial" w:eastAsia="Arial,Times New Roman" w:hAnsi="Arial" w:cs="Arial"/>
          <w:bCs/>
          <w:sz w:val="24"/>
          <w:szCs w:val="24"/>
          <w:lang w:val="es-CO"/>
        </w:rPr>
        <w:t xml:space="preserve">7,3% hombres </w:t>
      </w:r>
      <w:r w:rsidR="00491DB3" w:rsidRPr="001A0ED8">
        <w:rPr>
          <w:rFonts w:ascii="Arial" w:eastAsia="Arial,Times New Roman" w:hAnsi="Arial" w:cs="Arial"/>
          <w:bCs/>
          <w:i/>
          <w:sz w:val="24"/>
          <w:szCs w:val="24"/>
          <w:lang w:val="es-CO"/>
        </w:rPr>
        <w:t>vs.</w:t>
      </w:r>
      <w:r w:rsidR="00491DB3" w:rsidRPr="001A0ED8">
        <w:rPr>
          <w:rFonts w:ascii="Arial" w:eastAsia="Arial,Times New Roman" w:hAnsi="Arial" w:cs="Arial"/>
          <w:bCs/>
          <w:sz w:val="24"/>
          <w:szCs w:val="24"/>
          <w:lang w:val="es-CO"/>
        </w:rPr>
        <w:t xml:space="preserve"> 12,6% mujeres </w:t>
      </w:r>
      <w:r w:rsidR="007B0BA6" w:rsidRPr="001A0ED8">
        <w:rPr>
          <w:rFonts w:ascii="Arial" w:eastAsia="Arial,Times New Roman" w:hAnsi="Arial" w:cs="Arial"/>
          <w:bCs/>
          <w:i/>
          <w:sz w:val="24"/>
          <w:szCs w:val="24"/>
          <w:lang w:val="es-CO"/>
        </w:rPr>
        <w:t>p</w:t>
      </w:r>
      <w:r w:rsidR="007B0BA6" w:rsidRPr="001A0ED8">
        <w:rPr>
          <w:rFonts w:ascii="Arial" w:eastAsia="Arial,Times New Roman" w:hAnsi="Arial" w:cs="Arial"/>
          <w:bCs/>
          <w:sz w:val="24"/>
          <w:szCs w:val="24"/>
          <w:lang w:val="es-CO"/>
        </w:rPr>
        <w:t>&lt;0,</w:t>
      </w:r>
      <w:r w:rsidR="00491DB3" w:rsidRPr="001A0ED8">
        <w:rPr>
          <w:rFonts w:ascii="Arial" w:eastAsia="Arial,Times New Roman" w:hAnsi="Arial" w:cs="Arial"/>
          <w:bCs/>
          <w:sz w:val="24"/>
          <w:szCs w:val="24"/>
          <w:lang w:val="es-CO"/>
        </w:rPr>
        <w:t xml:space="preserve">01), mientras que </w:t>
      </w:r>
      <w:r w:rsidR="008110B8" w:rsidRPr="001A0ED8">
        <w:rPr>
          <w:rFonts w:ascii="Arial" w:eastAsia="Arial" w:hAnsi="Arial" w:cs="Arial"/>
          <w:sz w:val="24"/>
          <w:szCs w:val="24"/>
          <w:lang w:val="es-CO" w:eastAsia="es-ES"/>
        </w:rPr>
        <w:t>las</w:t>
      </w:r>
      <w:r w:rsidR="00491DB3" w:rsidRPr="001A0ED8">
        <w:rPr>
          <w:rFonts w:ascii="Arial" w:eastAsia="Arial" w:hAnsi="Arial" w:cs="Arial"/>
          <w:sz w:val="24"/>
          <w:szCs w:val="24"/>
          <w:lang w:val="es-CO" w:eastAsia="es-ES"/>
        </w:rPr>
        <w:t xml:space="preserve"> alteraciones en el </w:t>
      </w:r>
      <w:r w:rsidRPr="001A0ED8">
        <w:rPr>
          <w:rFonts w:ascii="Arial" w:eastAsia="Arial" w:hAnsi="Arial" w:cs="Arial"/>
          <w:sz w:val="24"/>
          <w:szCs w:val="24"/>
          <w:lang w:val="es-CO" w:eastAsia="es-ES"/>
        </w:rPr>
        <w:t>IMC</w:t>
      </w:r>
      <w:r w:rsidR="00722691" w:rsidRPr="001A0ED8">
        <w:rPr>
          <w:rFonts w:ascii="Arial" w:eastAsia="Arial" w:hAnsi="Arial" w:cs="Arial"/>
          <w:sz w:val="24"/>
          <w:szCs w:val="24"/>
          <w:lang w:val="es-CO" w:eastAsia="es-ES"/>
        </w:rPr>
        <w:t xml:space="preserve"> </w:t>
      </w:r>
      <w:r w:rsidR="00491DB3" w:rsidRPr="001A0ED8">
        <w:rPr>
          <w:rFonts w:ascii="Arial" w:eastAsia="Arial" w:hAnsi="Arial" w:cs="Arial"/>
          <w:sz w:val="24"/>
          <w:szCs w:val="24"/>
          <w:lang w:val="es-CO" w:eastAsia="es-ES"/>
        </w:rPr>
        <w:t xml:space="preserve">fueron de </w:t>
      </w:r>
      <w:r w:rsidR="00722691" w:rsidRPr="001A0ED8">
        <w:rPr>
          <w:rFonts w:ascii="Arial" w:eastAsia="Arial" w:hAnsi="Arial" w:cs="Arial"/>
          <w:sz w:val="24"/>
          <w:szCs w:val="24"/>
          <w:lang w:val="es-CO" w:eastAsia="es-ES"/>
        </w:rPr>
        <w:t xml:space="preserve">6,5% </w:t>
      </w:r>
      <w:r w:rsidR="00491DB3" w:rsidRPr="001A0ED8">
        <w:rPr>
          <w:rFonts w:ascii="Arial" w:eastAsia="Arial" w:hAnsi="Arial" w:cs="Arial"/>
          <w:sz w:val="24"/>
          <w:szCs w:val="24"/>
          <w:lang w:val="es-CO" w:eastAsia="es-ES"/>
        </w:rPr>
        <w:t>b</w:t>
      </w:r>
      <w:r w:rsidR="00722691" w:rsidRPr="001A0ED8">
        <w:rPr>
          <w:rFonts w:ascii="Arial" w:eastAsia="Arial" w:hAnsi="Arial" w:cs="Arial"/>
          <w:sz w:val="24"/>
          <w:szCs w:val="24"/>
          <w:lang w:val="es-CO" w:eastAsia="es-ES"/>
        </w:rPr>
        <w:t xml:space="preserve">ajo peso, </w:t>
      </w:r>
      <w:r w:rsidR="00491DB3" w:rsidRPr="001A0ED8">
        <w:rPr>
          <w:rFonts w:ascii="Arial" w:eastAsia="Arial" w:hAnsi="Arial" w:cs="Arial"/>
          <w:sz w:val="24"/>
          <w:szCs w:val="24"/>
          <w:lang w:val="es-CO" w:eastAsia="es-ES"/>
        </w:rPr>
        <w:t xml:space="preserve">18,0% sobrepeso y 3,3% </w:t>
      </w:r>
      <w:r w:rsidR="00491DB3" w:rsidRPr="001A0ED8">
        <w:rPr>
          <w:rFonts w:ascii="Arial" w:eastAsia="Arial,Times New Roman" w:hAnsi="Arial" w:cs="Arial"/>
          <w:bCs/>
          <w:sz w:val="24"/>
          <w:szCs w:val="24"/>
          <w:lang w:val="es-ES_tradnl"/>
        </w:rPr>
        <w:t>obesidad</w:t>
      </w:r>
      <w:r w:rsidR="00E7049E" w:rsidRPr="001A0ED8">
        <w:rPr>
          <w:rFonts w:ascii="Arial" w:eastAsia="Arial,Times New Roman" w:hAnsi="Arial" w:cs="Arial"/>
          <w:bCs/>
          <w:sz w:val="24"/>
          <w:szCs w:val="24"/>
          <w:lang w:val="es-ES_tradnl"/>
        </w:rPr>
        <w:t xml:space="preserve"> </w:t>
      </w:r>
      <w:r w:rsidR="00E7049E" w:rsidRPr="001A0ED8">
        <w:rPr>
          <w:rFonts w:ascii="Arial" w:eastAsia="Arial" w:hAnsi="Arial" w:cs="Arial"/>
          <w:sz w:val="24"/>
          <w:szCs w:val="24"/>
          <w:lang w:val="es-CO" w:eastAsia="es-ES"/>
        </w:rPr>
        <w:t>en la población general</w:t>
      </w:r>
      <w:r w:rsidRPr="001A0ED8">
        <w:rPr>
          <w:rFonts w:ascii="Arial" w:eastAsia="Arial" w:hAnsi="Arial" w:cs="Arial"/>
          <w:sz w:val="24"/>
          <w:szCs w:val="24"/>
          <w:lang w:val="es-CO" w:eastAsia="es-ES"/>
        </w:rPr>
        <w:t xml:space="preserve">. </w:t>
      </w:r>
      <w:r w:rsidR="00465A66" w:rsidRPr="001A0ED8">
        <w:rPr>
          <w:rFonts w:ascii="Arial" w:eastAsia="Arial" w:hAnsi="Arial" w:cs="Arial"/>
          <w:sz w:val="24"/>
          <w:szCs w:val="24"/>
          <w:lang w:val="es-CO" w:eastAsia="es-ES"/>
        </w:rPr>
        <w:t>Respecto al EV, la</w:t>
      </w:r>
      <w:r w:rsidR="00491DB3" w:rsidRPr="001A0ED8">
        <w:rPr>
          <w:rFonts w:ascii="Arial" w:eastAsia="Arial" w:hAnsi="Arial" w:cs="Arial"/>
          <w:sz w:val="24"/>
          <w:szCs w:val="24"/>
          <w:lang w:val="es-CO" w:eastAsia="es-ES"/>
        </w:rPr>
        <w:t xml:space="preserve"> mayor </w:t>
      </w:r>
      <w:r w:rsidRPr="001A0ED8">
        <w:rPr>
          <w:rFonts w:ascii="Arial" w:eastAsia="Arial" w:hAnsi="Arial" w:cs="Arial"/>
          <w:sz w:val="24"/>
          <w:szCs w:val="24"/>
        </w:rPr>
        <w:t xml:space="preserve">proporción </w:t>
      </w:r>
      <w:r w:rsidR="00491DB3" w:rsidRPr="001A0ED8">
        <w:rPr>
          <w:rFonts w:ascii="Arial" w:eastAsia="Arial" w:hAnsi="Arial" w:cs="Arial"/>
          <w:sz w:val="24"/>
          <w:szCs w:val="24"/>
        </w:rPr>
        <w:t xml:space="preserve">se encontró en la </w:t>
      </w:r>
      <w:r w:rsidRPr="001A0ED8">
        <w:rPr>
          <w:rFonts w:ascii="Arial" w:eastAsia="Arial" w:hAnsi="Arial" w:cs="Arial"/>
          <w:sz w:val="24"/>
          <w:szCs w:val="24"/>
        </w:rPr>
        <w:t>calificación “</w:t>
      </w:r>
      <w:r w:rsidR="00DC1111" w:rsidRPr="001A0ED8">
        <w:rPr>
          <w:rFonts w:ascii="Arial" w:eastAsia="Arial" w:hAnsi="Arial" w:cs="Arial"/>
          <w:sz w:val="24"/>
          <w:szCs w:val="24"/>
        </w:rPr>
        <w:t xml:space="preserve">Buen </w:t>
      </w:r>
      <w:r w:rsidRPr="001A0ED8">
        <w:rPr>
          <w:rFonts w:ascii="Arial" w:eastAsia="Arial" w:hAnsi="Arial" w:cs="Arial"/>
          <w:sz w:val="24"/>
          <w:szCs w:val="24"/>
        </w:rPr>
        <w:t>EV” co</w:t>
      </w:r>
      <w:r w:rsidR="00EE3D0A" w:rsidRPr="001A0ED8">
        <w:rPr>
          <w:rFonts w:ascii="Arial" w:eastAsia="Arial" w:hAnsi="Arial" w:cs="Arial"/>
          <w:sz w:val="24"/>
          <w:szCs w:val="24"/>
        </w:rPr>
        <w:t xml:space="preserve">n 57,4% </w:t>
      </w:r>
      <w:r w:rsidR="00491DB3" w:rsidRPr="001A0ED8">
        <w:rPr>
          <w:rFonts w:ascii="Arial" w:eastAsia="Arial" w:hAnsi="Arial" w:cs="Arial"/>
          <w:sz w:val="24"/>
          <w:szCs w:val="24"/>
        </w:rPr>
        <w:t xml:space="preserve">en mujeres </w:t>
      </w:r>
      <w:r w:rsidR="00EE3D0A" w:rsidRPr="001A0ED8">
        <w:rPr>
          <w:rFonts w:ascii="Arial" w:eastAsia="Arial" w:hAnsi="Arial" w:cs="Arial"/>
          <w:sz w:val="24"/>
          <w:szCs w:val="24"/>
        </w:rPr>
        <w:t xml:space="preserve">y 58,5% </w:t>
      </w:r>
      <w:r w:rsidR="00491DB3" w:rsidRPr="001A0ED8">
        <w:rPr>
          <w:rFonts w:ascii="Arial" w:eastAsia="Arial" w:hAnsi="Arial" w:cs="Arial"/>
          <w:sz w:val="24"/>
          <w:szCs w:val="24"/>
        </w:rPr>
        <w:t>hombres</w:t>
      </w:r>
      <w:r w:rsidRPr="001A0ED8">
        <w:rPr>
          <w:rFonts w:ascii="Arial" w:eastAsia="Arial" w:hAnsi="Arial" w:cs="Arial"/>
          <w:sz w:val="24"/>
          <w:szCs w:val="24"/>
        </w:rPr>
        <w:t>, seguido de “</w:t>
      </w:r>
      <w:r w:rsidR="00DC1111" w:rsidRPr="001A0ED8">
        <w:rPr>
          <w:rFonts w:ascii="Arial" w:eastAsia="Arial" w:hAnsi="Arial" w:cs="Arial"/>
          <w:sz w:val="24"/>
          <w:szCs w:val="24"/>
        </w:rPr>
        <w:t xml:space="preserve">Excelente </w:t>
      </w:r>
      <w:r w:rsidR="00A03BB1" w:rsidRPr="001A0ED8">
        <w:rPr>
          <w:rFonts w:ascii="Arial" w:eastAsia="Arial" w:hAnsi="Arial" w:cs="Arial"/>
          <w:sz w:val="24"/>
          <w:szCs w:val="24"/>
        </w:rPr>
        <w:t>EV” con 14,0% y 19,3% (</w:t>
      </w:r>
      <w:r w:rsidRPr="001A0ED8">
        <w:rPr>
          <w:rFonts w:ascii="Arial" w:eastAsia="Arial" w:hAnsi="Arial" w:cs="Arial"/>
          <w:i/>
          <w:sz w:val="24"/>
          <w:szCs w:val="24"/>
        </w:rPr>
        <w:t>p</w:t>
      </w:r>
      <w:r w:rsidRPr="001A0ED8">
        <w:rPr>
          <w:rFonts w:ascii="Arial" w:eastAsia="Arial" w:hAnsi="Arial" w:cs="Arial"/>
          <w:sz w:val="24"/>
          <w:szCs w:val="24"/>
        </w:rPr>
        <w:t xml:space="preserve">&lt;0,001). </w:t>
      </w:r>
      <w:r w:rsidR="00DC1111" w:rsidRPr="001A0ED8">
        <w:rPr>
          <w:rFonts w:ascii="Arial" w:eastAsia="Arial" w:hAnsi="Arial" w:cs="Arial"/>
          <w:sz w:val="24"/>
          <w:szCs w:val="24"/>
        </w:rPr>
        <w:t xml:space="preserve">En ambos sexos, los participantes que acusaron </w:t>
      </w:r>
      <w:r w:rsidRPr="001A0ED8">
        <w:rPr>
          <w:rFonts w:ascii="Arial" w:eastAsia="Arial" w:hAnsi="Arial" w:cs="Arial"/>
          <w:sz w:val="24"/>
          <w:szCs w:val="24"/>
        </w:rPr>
        <w:t>"</w:t>
      </w:r>
      <w:r w:rsidR="00DC1111" w:rsidRPr="001A0ED8">
        <w:rPr>
          <w:rFonts w:ascii="Arial" w:eastAsia="Arial" w:hAnsi="Arial" w:cs="Arial"/>
          <w:sz w:val="24"/>
          <w:szCs w:val="24"/>
        </w:rPr>
        <w:t xml:space="preserve">Regular </w:t>
      </w:r>
      <w:r w:rsidRPr="001A0ED8">
        <w:rPr>
          <w:rFonts w:ascii="Arial" w:eastAsia="Arial" w:hAnsi="Arial" w:cs="Arial"/>
          <w:sz w:val="24"/>
          <w:szCs w:val="24"/>
        </w:rPr>
        <w:t xml:space="preserve">y </w:t>
      </w:r>
      <w:r w:rsidR="00DC1111" w:rsidRPr="001A0ED8">
        <w:rPr>
          <w:rFonts w:ascii="Arial" w:eastAsia="Arial" w:hAnsi="Arial" w:cs="Arial"/>
          <w:sz w:val="24"/>
          <w:szCs w:val="24"/>
        </w:rPr>
        <w:t xml:space="preserve">Mal </w:t>
      </w:r>
      <w:r w:rsidRPr="001A0ED8">
        <w:rPr>
          <w:rFonts w:ascii="Arial" w:eastAsia="Arial" w:hAnsi="Arial" w:cs="Arial"/>
          <w:sz w:val="24"/>
          <w:szCs w:val="24"/>
        </w:rPr>
        <w:t xml:space="preserve">EV" </w:t>
      </w:r>
      <w:r w:rsidR="00DC1111" w:rsidRPr="001A0ED8">
        <w:rPr>
          <w:rFonts w:ascii="Arial" w:eastAsia="Arial" w:hAnsi="Arial" w:cs="Arial"/>
          <w:sz w:val="24"/>
          <w:szCs w:val="24"/>
        </w:rPr>
        <w:t xml:space="preserve">presentaron </w:t>
      </w:r>
      <w:r w:rsidR="004A5828" w:rsidRPr="001A0ED8">
        <w:rPr>
          <w:rFonts w:ascii="Arial" w:eastAsia="Arial" w:hAnsi="Arial" w:cs="Arial"/>
          <w:sz w:val="24"/>
          <w:szCs w:val="24"/>
        </w:rPr>
        <w:t>alteraciones en las categorías de</w:t>
      </w:r>
      <w:r w:rsidR="00E7049E" w:rsidRPr="001A0ED8">
        <w:rPr>
          <w:rFonts w:ascii="Arial" w:eastAsia="Arial" w:hAnsi="Arial" w:cs="Arial"/>
          <w:sz w:val="24"/>
          <w:szCs w:val="24"/>
        </w:rPr>
        <w:t xml:space="preserve"> IMC (</w:t>
      </w:r>
      <w:r w:rsidR="00465A66" w:rsidRPr="001A0ED8">
        <w:rPr>
          <w:rFonts w:ascii="Arial" w:eastAsia="Arial" w:hAnsi="Arial" w:cs="Arial"/>
          <w:sz w:val="24"/>
          <w:szCs w:val="24"/>
        </w:rPr>
        <w:t>bajo peso y</w:t>
      </w:r>
      <w:r w:rsidRPr="001A0ED8">
        <w:rPr>
          <w:rFonts w:ascii="Arial" w:eastAsia="Arial" w:hAnsi="Arial" w:cs="Arial"/>
          <w:sz w:val="24"/>
          <w:szCs w:val="24"/>
        </w:rPr>
        <w:t xml:space="preserve"> sobrepeso</w:t>
      </w:r>
      <w:r w:rsidR="00660E75" w:rsidRPr="001A0ED8">
        <w:rPr>
          <w:rFonts w:ascii="Arial" w:eastAsia="Arial" w:hAnsi="Arial" w:cs="Arial"/>
          <w:sz w:val="24"/>
          <w:szCs w:val="24"/>
        </w:rPr>
        <w:t>/obesidad</w:t>
      </w:r>
      <w:r w:rsidRPr="001A0ED8">
        <w:rPr>
          <w:rFonts w:ascii="Arial" w:eastAsia="Arial" w:hAnsi="Arial" w:cs="Arial"/>
          <w:sz w:val="24"/>
          <w:szCs w:val="24"/>
        </w:rPr>
        <w:t xml:space="preserve"> </w:t>
      </w:r>
      <w:r w:rsidR="00465A66" w:rsidRPr="001A0ED8">
        <w:rPr>
          <w:rFonts w:ascii="Arial" w:eastAsia="Arial" w:hAnsi="Arial" w:cs="Arial"/>
          <w:sz w:val="24"/>
          <w:szCs w:val="24"/>
        </w:rPr>
        <w:t>por IMC</w:t>
      </w:r>
      <w:r w:rsidR="00E7049E" w:rsidRPr="001A0ED8">
        <w:rPr>
          <w:rFonts w:ascii="Arial" w:eastAsia="Arial" w:hAnsi="Arial" w:cs="Arial"/>
          <w:sz w:val="24"/>
          <w:szCs w:val="24"/>
        </w:rPr>
        <w:t>)</w:t>
      </w:r>
      <w:r w:rsidR="00465A66" w:rsidRPr="001A0ED8">
        <w:rPr>
          <w:rFonts w:ascii="Arial" w:eastAsia="Arial" w:hAnsi="Arial" w:cs="Arial"/>
          <w:sz w:val="24"/>
          <w:szCs w:val="24"/>
        </w:rPr>
        <w:t xml:space="preserve"> </w:t>
      </w:r>
      <w:r w:rsidRPr="001A0ED8">
        <w:rPr>
          <w:rFonts w:ascii="Arial" w:eastAsia="Arial" w:hAnsi="Arial" w:cs="Arial"/>
          <w:sz w:val="24"/>
          <w:szCs w:val="24"/>
        </w:rPr>
        <w:t>y obesidad abdominal</w:t>
      </w:r>
      <w:r w:rsidR="00465A66" w:rsidRPr="001A0ED8">
        <w:rPr>
          <w:rFonts w:ascii="Arial" w:eastAsia="Arial" w:hAnsi="Arial" w:cs="Arial"/>
          <w:sz w:val="24"/>
          <w:szCs w:val="24"/>
        </w:rPr>
        <w:t xml:space="preserve"> por incremento en la CC</w:t>
      </w:r>
      <w:r w:rsidR="00DC1111" w:rsidRPr="001A0ED8">
        <w:rPr>
          <w:rFonts w:ascii="Arial" w:eastAsia="Arial" w:hAnsi="Arial" w:cs="Arial"/>
          <w:sz w:val="24"/>
          <w:szCs w:val="24"/>
        </w:rPr>
        <w:t xml:space="preserve"> </w:t>
      </w:r>
      <w:r w:rsidR="00465A66" w:rsidRPr="001A0ED8">
        <w:rPr>
          <w:rFonts w:ascii="Arial" w:eastAsia="Arial" w:hAnsi="Arial" w:cs="Arial"/>
          <w:sz w:val="24"/>
          <w:szCs w:val="24"/>
        </w:rPr>
        <w:t>(</w:t>
      </w:r>
      <w:r w:rsidR="007B0BA6" w:rsidRPr="001A0ED8">
        <w:rPr>
          <w:rFonts w:ascii="Arial" w:eastAsia="Arial" w:hAnsi="Arial" w:cs="Arial"/>
          <w:i/>
          <w:sz w:val="24"/>
          <w:szCs w:val="24"/>
        </w:rPr>
        <w:t>p</w:t>
      </w:r>
      <w:r w:rsidR="007B0BA6" w:rsidRPr="001A0ED8">
        <w:rPr>
          <w:rFonts w:ascii="Arial" w:eastAsia="Arial" w:hAnsi="Arial" w:cs="Arial"/>
          <w:sz w:val="24"/>
          <w:szCs w:val="24"/>
        </w:rPr>
        <w:t>&lt;0,</w:t>
      </w:r>
      <w:r w:rsidR="00DC1111" w:rsidRPr="001A0ED8">
        <w:rPr>
          <w:rFonts w:ascii="Arial" w:eastAsia="Arial" w:hAnsi="Arial" w:cs="Arial"/>
          <w:sz w:val="24"/>
          <w:szCs w:val="24"/>
        </w:rPr>
        <w:t>01</w:t>
      </w:r>
      <w:r w:rsidR="00465A66" w:rsidRPr="001A0ED8">
        <w:rPr>
          <w:rFonts w:ascii="Arial" w:eastAsia="Arial" w:hAnsi="Arial" w:cs="Arial"/>
          <w:sz w:val="24"/>
          <w:szCs w:val="24"/>
        </w:rPr>
        <w:t>)</w:t>
      </w:r>
      <w:r w:rsidR="00DC1111" w:rsidRPr="001A0ED8">
        <w:rPr>
          <w:rFonts w:ascii="Arial" w:eastAsia="Arial" w:hAnsi="Arial" w:cs="Arial"/>
          <w:sz w:val="24"/>
          <w:szCs w:val="24"/>
        </w:rPr>
        <w:t>.</w:t>
      </w:r>
    </w:p>
    <w:p w14:paraId="7011252C" w14:textId="13FBA63D" w:rsidR="55F5BF43" w:rsidRPr="001A0ED8" w:rsidRDefault="24C5CA88" w:rsidP="002E1AF0">
      <w:pPr>
        <w:spacing w:after="0" w:line="480" w:lineRule="auto"/>
        <w:ind w:firstLine="708"/>
        <w:jc w:val="both"/>
        <w:rPr>
          <w:rFonts w:ascii="Arial" w:hAnsi="Arial" w:cs="Arial"/>
        </w:rPr>
      </w:pPr>
      <w:r w:rsidRPr="001A0ED8">
        <w:rPr>
          <w:rFonts w:ascii="Arial" w:eastAsia="Arial,Times New Roman" w:hAnsi="Arial" w:cs="Arial"/>
          <w:b/>
          <w:bCs/>
          <w:sz w:val="24"/>
          <w:szCs w:val="24"/>
        </w:rPr>
        <w:t>Conclusión:</w:t>
      </w:r>
      <w:r w:rsidRPr="001A0ED8">
        <w:rPr>
          <w:rFonts w:ascii="Arial" w:eastAsia="Arial,Times New Roman" w:hAnsi="Arial" w:cs="Arial"/>
          <w:sz w:val="24"/>
          <w:szCs w:val="24"/>
        </w:rPr>
        <w:t xml:space="preserve"> </w:t>
      </w:r>
      <w:r w:rsidR="00437AB7" w:rsidRPr="001A0ED8">
        <w:rPr>
          <w:rFonts w:ascii="Arial" w:eastAsia="Arial,Times New Roman" w:hAnsi="Arial" w:cs="Arial"/>
          <w:bCs/>
          <w:sz w:val="24"/>
          <w:szCs w:val="24"/>
        </w:rPr>
        <w:t xml:space="preserve">Este trabajo demostró que los </w:t>
      </w:r>
      <w:r w:rsidR="0030707B" w:rsidRPr="001A0ED8">
        <w:rPr>
          <w:rFonts w:ascii="Arial" w:eastAsia="Arial,Times New Roman" w:hAnsi="Arial" w:cs="Arial"/>
          <w:bCs/>
          <w:sz w:val="24"/>
          <w:szCs w:val="24"/>
        </w:rPr>
        <w:t xml:space="preserve">jóvenes </w:t>
      </w:r>
      <w:r w:rsidR="00437AB7" w:rsidRPr="001A0ED8">
        <w:rPr>
          <w:rFonts w:ascii="Arial" w:eastAsia="Arial,Times New Roman" w:hAnsi="Arial" w:cs="Arial"/>
          <w:bCs/>
          <w:sz w:val="24"/>
          <w:szCs w:val="24"/>
        </w:rPr>
        <w:t xml:space="preserve">universitarios </w:t>
      </w:r>
      <w:r w:rsidR="0030707B" w:rsidRPr="001A0ED8">
        <w:rPr>
          <w:rFonts w:ascii="Arial" w:eastAsia="Arial,Times New Roman" w:hAnsi="Arial" w:cs="Arial"/>
          <w:bCs/>
          <w:sz w:val="24"/>
          <w:szCs w:val="24"/>
        </w:rPr>
        <w:t xml:space="preserve">colombianos </w:t>
      </w:r>
      <w:r w:rsidR="00437AB7" w:rsidRPr="001A0ED8">
        <w:rPr>
          <w:rFonts w:ascii="Arial" w:eastAsia="Arial,Times New Roman" w:hAnsi="Arial" w:cs="Arial"/>
          <w:bCs/>
          <w:sz w:val="24"/>
          <w:szCs w:val="24"/>
        </w:rPr>
        <w:t xml:space="preserve">acusaban menores valores </w:t>
      </w:r>
      <w:r w:rsidR="00437AB7" w:rsidRPr="001A0ED8">
        <w:rPr>
          <w:rStyle w:val="null"/>
          <w:rFonts w:ascii="Arial" w:eastAsia="Arial,Times New Roman" w:hAnsi="Arial" w:cs="Arial"/>
          <w:sz w:val="24"/>
          <w:szCs w:val="24"/>
        </w:rPr>
        <w:t>en la auto-percepción del EV presentaron alteraciones en la distribución de la grasa abdominal y del estado nutricional.</w:t>
      </w:r>
      <w:r w:rsidRPr="001A0ED8">
        <w:rPr>
          <w:rStyle w:val="null"/>
          <w:rFonts w:ascii="Arial" w:eastAsia="Arial,Times New Roman" w:hAnsi="Arial" w:cs="Arial"/>
          <w:sz w:val="24"/>
          <w:szCs w:val="24"/>
        </w:rPr>
        <w:t xml:space="preserve"> </w:t>
      </w:r>
      <w:r w:rsidR="00465A66" w:rsidRPr="001A0ED8">
        <w:rPr>
          <w:rFonts w:ascii="Arial" w:eastAsia="Arial" w:hAnsi="Arial" w:cs="Arial"/>
          <w:sz w:val="24"/>
          <w:szCs w:val="24"/>
          <w:lang w:val="es-ES_tradnl"/>
        </w:rPr>
        <w:t xml:space="preserve">Estos resultados pueden servir de referencia para </w:t>
      </w:r>
      <w:r w:rsidR="009730F4" w:rsidRPr="001A0ED8">
        <w:rPr>
          <w:rFonts w:ascii="Arial" w:eastAsia="Arial" w:hAnsi="Arial" w:cs="Arial"/>
          <w:sz w:val="24"/>
          <w:szCs w:val="24"/>
          <w:lang w:val="es-ES_tradnl"/>
        </w:rPr>
        <w:t xml:space="preserve">la toma de </w:t>
      </w:r>
      <w:r w:rsidR="00465A66" w:rsidRPr="001A0ED8">
        <w:rPr>
          <w:rFonts w:ascii="Arial" w:eastAsia="Arial" w:hAnsi="Arial" w:cs="Arial"/>
          <w:sz w:val="24"/>
          <w:szCs w:val="24"/>
          <w:lang w:val="es-ES_tradnl"/>
        </w:rPr>
        <w:t xml:space="preserve">acciones </w:t>
      </w:r>
      <w:r w:rsidR="009730F4" w:rsidRPr="001A0ED8">
        <w:rPr>
          <w:rFonts w:ascii="Arial" w:eastAsia="Arial" w:hAnsi="Arial" w:cs="Arial"/>
          <w:sz w:val="24"/>
          <w:szCs w:val="24"/>
          <w:lang w:val="es-ES_tradnl"/>
        </w:rPr>
        <w:t>que permitan</w:t>
      </w:r>
      <w:r w:rsidR="00465A66" w:rsidRPr="001A0ED8">
        <w:rPr>
          <w:rFonts w:ascii="Arial" w:eastAsia="Arial" w:hAnsi="Arial" w:cs="Arial"/>
          <w:sz w:val="24"/>
          <w:szCs w:val="24"/>
          <w:lang w:val="es-ES_tradnl"/>
        </w:rPr>
        <w:t xml:space="preserve"> promover </w:t>
      </w:r>
      <w:r w:rsidR="009730F4" w:rsidRPr="001A0ED8">
        <w:rPr>
          <w:rFonts w:ascii="Arial" w:eastAsia="Arial" w:hAnsi="Arial" w:cs="Arial"/>
          <w:sz w:val="24"/>
          <w:szCs w:val="24"/>
          <w:lang w:val="es-ES_tradnl"/>
        </w:rPr>
        <w:t>EV</w:t>
      </w:r>
      <w:r w:rsidR="00465A66" w:rsidRPr="001A0ED8">
        <w:rPr>
          <w:rFonts w:ascii="Arial" w:eastAsia="Arial" w:hAnsi="Arial" w:cs="Arial"/>
          <w:sz w:val="24"/>
          <w:szCs w:val="24"/>
          <w:lang w:val="es-ES_tradnl"/>
        </w:rPr>
        <w:t xml:space="preserve"> saludables </w:t>
      </w:r>
      <w:r w:rsidR="009730F4" w:rsidRPr="001A0ED8">
        <w:rPr>
          <w:rFonts w:ascii="Arial" w:eastAsia="Arial" w:hAnsi="Arial" w:cs="Arial"/>
          <w:sz w:val="24"/>
          <w:szCs w:val="24"/>
          <w:lang w:val="es-ES_tradnl"/>
        </w:rPr>
        <w:t>en la población evaluada</w:t>
      </w:r>
      <w:r w:rsidR="00465A66" w:rsidRPr="001A0ED8">
        <w:rPr>
          <w:rFonts w:ascii="Arial" w:eastAsia="Arial" w:hAnsi="Arial" w:cs="Arial"/>
          <w:sz w:val="24"/>
          <w:szCs w:val="24"/>
          <w:lang w:val="es-ES_tradnl"/>
        </w:rPr>
        <w:t>.</w:t>
      </w:r>
    </w:p>
    <w:p w14:paraId="3F926561" w14:textId="2F89F709" w:rsidR="00C70F02" w:rsidRPr="001A0ED8" w:rsidRDefault="55F5BF43" w:rsidP="00C70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val="en" w:eastAsia="es-CO"/>
        </w:rPr>
      </w:pPr>
      <w:r w:rsidRPr="001A0ED8">
        <w:rPr>
          <w:rFonts w:ascii="Arial" w:eastAsia="Arial,Times New Roman" w:hAnsi="Arial" w:cs="Arial"/>
          <w:b/>
          <w:bCs/>
          <w:sz w:val="24"/>
          <w:szCs w:val="24"/>
        </w:rPr>
        <w:t>Palabras Clave:</w:t>
      </w:r>
      <w:r w:rsidRPr="001A0ED8">
        <w:rPr>
          <w:rFonts w:ascii="Arial" w:eastAsia="Arial,Times New Roman" w:hAnsi="Arial" w:cs="Arial"/>
          <w:sz w:val="24"/>
          <w:szCs w:val="24"/>
        </w:rPr>
        <w:t xml:space="preserve"> Estilo de vida, </w:t>
      </w:r>
      <w:r w:rsidR="00C70F02">
        <w:rPr>
          <w:rFonts w:ascii="Arial" w:eastAsia="Arial,Times New Roman" w:hAnsi="Arial" w:cs="Arial"/>
          <w:sz w:val="24"/>
          <w:szCs w:val="24"/>
        </w:rPr>
        <w:t>Dieta</w:t>
      </w:r>
      <w:r w:rsidRPr="001A0ED8">
        <w:rPr>
          <w:rFonts w:ascii="Arial" w:eastAsia="Arial,Times New Roman" w:hAnsi="Arial" w:cs="Arial"/>
          <w:sz w:val="24"/>
          <w:szCs w:val="24"/>
        </w:rPr>
        <w:t xml:space="preserve">, </w:t>
      </w:r>
      <w:r w:rsidR="00C70F02">
        <w:rPr>
          <w:rFonts w:ascii="Arial" w:eastAsia="Times New Roman" w:hAnsi="Arial" w:cs="Arial"/>
          <w:color w:val="212121"/>
          <w:sz w:val="24"/>
          <w:szCs w:val="24"/>
          <w:lang w:val="en" w:eastAsia="es-CO"/>
        </w:rPr>
        <w:t xml:space="preserve">Estado de </w:t>
      </w:r>
      <w:proofErr w:type="spellStart"/>
      <w:r w:rsidR="00C70F02">
        <w:rPr>
          <w:rFonts w:ascii="Arial" w:eastAsia="Times New Roman" w:hAnsi="Arial" w:cs="Arial"/>
          <w:color w:val="212121"/>
          <w:sz w:val="24"/>
          <w:szCs w:val="24"/>
          <w:lang w:val="en" w:eastAsia="es-CO"/>
        </w:rPr>
        <w:t>salud</w:t>
      </w:r>
      <w:proofErr w:type="spellEnd"/>
      <w:r w:rsidR="00C70F02" w:rsidRPr="001A0ED8">
        <w:rPr>
          <w:rFonts w:ascii="Arial" w:eastAsia="Times New Roman" w:hAnsi="Arial" w:cs="Arial"/>
          <w:color w:val="212121"/>
          <w:sz w:val="24"/>
          <w:szCs w:val="24"/>
          <w:lang w:val="en" w:eastAsia="es-CO"/>
        </w:rPr>
        <w:t>.</w:t>
      </w:r>
    </w:p>
    <w:p w14:paraId="034262DA" w14:textId="59522641" w:rsidR="0032366B" w:rsidRPr="001A0ED8" w:rsidRDefault="55F5BF43" w:rsidP="00DC1111">
      <w:pPr>
        <w:spacing w:after="0" w:line="480" w:lineRule="auto"/>
        <w:jc w:val="both"/>
        <w:rPr>
          <w:rFonts w:ascii="Arial" w:hAnsi="Arial" w:cs="Arial"/>
          <w:sz w:val="24"/>
          <w:szCs w:val="24"/>
        </w:rPr>
      </w:pPr>
      <w:r w:rsidRPr="001A0ED8">
        <w:rPr>
          <w:rFonts w:ascii="Arial" w:eastAsia="Arial,Times New Roman" w:hAnsi="Arial" w:cs="Arial"/>
          <w:sz w:val="24"/>
          <w:szCs w:val="24"/>
        </w:rPr>
        <w:t xml:space="preserve">. </w:t>
      </w:r>
    </w:p>
    <w:p w14:paraId="7B8AAB0B" w14:textId="4C7593A0" w:rsidR="006144E9" w:rsidRPr="001A0ED8" w:rsidRDefault="24C5CA88" w:rsidP="003A57E1">
      <w:pPr>
        <w:spacing w:line="480" w:lineRule="auto"/>
        <w:jc w:val="both"/>
        <w:rPr>
          <w:rFonts w:ascii="Arial" w:hAnsi="Arial" w:cs="Arial"/>
          <w:b/>
          <w:color w:val="212121"/>
          <w:sz w:val="24"/>
          <w:szCs w:val="24"/>
          <w:shd w:val="clear" w:color="auto" w:fill="FFFFFF"/>
          <w:lang w:val="en-US"/>
        </w:rPr>
      </w:pPr>
      <w:r w:rsidRPr="001A0ED8">
        <w:rPr>
          <w:rFonts w:ascii="Arial" w:hAnsi="Arial" w:cs="Arial"/>
          <w:b/>
          <w:color w:val="212121"/>
          <w:sz w:val="24"/>
          <w:szCs w:val="24"/>
          <w:shd w:val="clear" w:color="auto" w:fill="FFFFFF"/>
          <w:lang w:val="en-US"/>
        </w:rPr>
        <w:lastRenderedPageBreak/>
        <w:t>Abstract</w:t>
      </w:r>
    </w:p>
    <w:p w14:paraId="521CCEF1" w14:textId="54A22BED" w:rsidR="003A57E1" w:rsidRPr="001A0ED8" w:rsidRDefault="003A57E1" w:rsidP="002E1AF0">
      <w:pPr>
        <w:spacing w:line="480" w:lineRule="auto"/>
        <w:ind w:firstLine="708"/>
        <w:jc w:val="both"/>
        <w:rPr>
          <w:rFonts w:ascii="Arial" w:hAnsi="Arial" w:cs="Arial"/>
          <w:color w:val="212121"/>
          <w:sz w:val="24"/>
          <w:szCs w:val="24"/>
          <w:shd w:val="clear" w:color="auto" w:fill="FFFFFF"/>
          <w:lang w:val="en-US"/>
        </w:rPr>
      </w:pPr>
      <w:r w:rsidRPr="001A0ED8">
        <w:rPr>
          <w:rFonts w:ascii="Arial" w:hAnsi="Arial" w:cs="Arial"/>
          <w:b/>
          <w:color w:val="212121"/>
          <w:sz w:val="24"/>
          <w:szCs w:val="24"/>
          <w:shd w:val="clear" w:color="auto" w:fill="FFFFFF"/>
          <w:lang w:val="en-US"/>
        </w:rPr>
        <w:t>Objectives</w:t>
      </w:r>
      <w:r w:rsidRPr="001A0ED8">
        <w:rPr>
          <w:rFonts w:ascii="Arial" w:hAnsi="Arial" w:cs="Arial"/>
          <w:color w:val="212121"/>
          <w:sz w:val="24"/>
          <w:szCs w:val="24"/>
          <w:shd w:val="clear" w:color="auto" w:fill="FFFFFF"/>
          <w:lang w:val="en-US"/>
        </w:rPr>
        <w:t xml:space="preserve">: To evaluate the relationship between self - perception of lifestyle (LS), abdominal adiposity and nutritional status in a sample of </w:t>
      </w:r>
      <w:proofErr w:type="spellStart"/>
      <w:proofErr w:type="gramStart"/>
      <w:r w:rsidR="0030707B" w:rsidRPr="001A0ED8">
        <w:rPr>
          <w:rFonts w:ascii="Arial" w:hAnsi="Arial" w:cs="Arial"/>
          <w:color w:val="212121"/>
          <w:sz w:val="24"/>
          <w:szCs w:val="24"/>
          <w:shd w:val="clear" w:color="auto" w:fill="FFFFFF"/>
          <w:lang w:val="en-US"/>
        </w:rPr>
        <w:t>c</w:t>
      </w:r>
      <w:r w:rsidRPr="001A0ED8">
        <w:rPr>
          <w:rFonts w:ascii="Arial" w:hAnsi="Arial" w:cs="Arial"/>
          <w:color w:val="212121"/>
          <w:sz w:val="24"/>
          <w:szCs w:val="24"/>
          <w:shd w:val="clear" w:color="auto" w:fill="FFFFFF"/>
          <w:lang w:val="en-US"/>
        </w:rPr>
        <w:t>olombian</w:t>
      </w:r>
      <w:proofErr w:type="spellEnd"/>
      <w:proofErr w:type="gramEnd"/>
      <w:r w:rsidRPr="001A0ED8">
        <w:rPr>
          <w:rFonts w:ascii="Arial" w:hAnsi="Arial" w:cs="Arial"/>
          <w:color w:val="212121"/>
          <w:sz w:val="24"/>
          <w:szCs w:val="24"/>
          <w:shd w:val="clear" w:color="auto" w:fill="FFFFFF"/>
          <w:lang w:val="en-US"/>
        </w:rPr>
        <w:t xml:space="preserve"> university students.</w:t>
      </w:r>
    </w:p>
    <w:p w14:paraId="183FBECC" w14:textId="0E3465D6" w:rsidR="003A57E1" w:rsidRPr="001A0ED8" w:rsidRDefault="003A57E1" w:rsidP="002E1AF0">
      <w:pPr>
        <w:spacing w:line="480" w:lineRule="auto"/>
        <w:ind w:firstLine="708"/>
        <w:jc w:val="both"/>
        <w:rPr>
          <w:rFonts w:ascii="Arial" w:eastAsia="Times New Roman" w:hAnsi="Arial" w:cs="Arial"/>
          <w:color w:val="212121"/>
          <w:sz w:val="24"/>
          <w:szCs w:val="24"/>
          <w:lang w:val="en" w:eastAsia="es-CO"/>
        </w:rPr>
      </w:pPr>
      <w:r w:rsidRPr="001A0ED8">
        <w:rPr>
          <w:rFonts w:ascii="Arial" w:eastAsia="Times New Roman" w:hAnsi="Arial" w:cs="Arial"/>
          <w:b/>
          <w:color w:val="212121"/>
          <w:sz w:val="24"/>
          <w:szCs w:val="24"/>
          <w:lang w:val="en" w:eastAsia="es-CO"/>
        </w:rPr>
        <w:t>Methods</w:t>
      </w:r>
      <w:r w:rsidRPr="001A0ED8">
        <w:rPr>
          <w:rFonts w:ascii="Arial" w:eastAsia="Times New Roman" w:hAnsi="Arial" w:cs="Arial"/>
          <w:color w:val="212121"/>
          <w:sz w:val="24"/>
          <w:szCs w:val="24"/>
          <w:lang w:val="en" w:eastAsia="es-CO"/>
        </w:rPr>
        <w:t>: A descriptive cross-sectional study in 5,921 subjects, between 18 and 30 years of age (58 % women) from three cities in Colombia. Lifestyle (LS) by self-report was evaluated with the Colombian version of the questionnaire «Fantastic</w:t>
      </w:r>
      <w:r w:rsidRPr="001A0ED8">
        <w:rPr>
          <w:rFonts w:ascii="Arial" w:eastAsia="Arial,Times New Roman" w:hAnsi="Arial" w:cs="Arial"/>
          <w:sz w:val="24"/>
          <w:szCs w:val="24"/>
          <w:lang w:val="en-US"/>
        </w:rPr>
        <w:t>»</w:t>
      </w:r>
      <w:r w:rsidRPr="001A0ED8">
        <w:rPr>
          <w:rFonts w:ascii="Arial" w:eastAsia="Times New Roman" w:hAnsi="Arial" w:cs="Arial"/>
          <w:color w:val="212121"/>
          <w:sz w:val="24"/>
          <w:szCs w:val="24"/>
          <w:lang w:val="en" w:eastAsia="es-CO"/>
        </w:rPr>
        <w:t>. Waist circumference (WC) was measured as an indicator of adiposity and body mass index (BMI) was calculated as a marker of nutritional status.</w:t>
      </w:r>
    </w:p>
    <w:p w14:paraId="2261A847" w14:textId="4A3F39BC" w:rsidR="003A57E1" w:rsidRPr="001A0ED8" w:rsidRDefault="003A57E1" w:rsidP="002E1AF0">
      <w:pPr>
        <w:spacing w:line="480" w:lineRule="auto"/>
        <w:ind w:firstLine="708"/>
        <w:jc w:val="both"/>
        <w:rPr>
          <w:rFonts w:ascii="Arial" w:hAnsi="Arial" w:cs="Arial"/>
          <w:color w:val="212121"/>
          <w:sz w:val="24"/>
          <w:szCs w:val="24"/>
          <w:shd w:val="clear" w:color="auto" w:fill="FFFFFF"/>
          <w:lang w:val="en-US"/>
        </w:rPr>
      </w:pPr>
      <w:r w:rsidRPr="001A0ED8">
        <w:rPr>
          <w:rFonts w:ascii="Arial" w:hAnsi="Arial" w:cs="Arial"/>
          <w:b/>
          <w:color w:val="212121"/>
          <w:sz w:val="24"/>
          <w:szCs w:val="24"/>
          <w:shd w:val="clear" w:color="auto" w:fill="FFFFFF"/>
          <w:lang w:val="en-US"/>
        </w:rPr>
        <w:t>Results</w:t>
      </w:r>
      <w:r w:rsidRPr="001A0ED8">
        <w:rPr>
          <w:rFonts w:ascii="Arial" w:hAnsi="Arial" w:cs="Arial"/>
          <w:color w:val="212121"/>
          <w:sz w:val="24"/>
          <w:szCs w:val="24"/>
          <w:shd w:val="clear" w:color="auto" w:fill="FFFFFF"/>
          <w:lang w:val="en-US"/>
        </w:rPr>
        <w:t xml:space="preserve">: The prevalence of abdominal adiposity by increase in WC was 10.4 % with differences by sex (7.3% men vs. 12.6 % women, </w:t>
      </w:r>
      <w:r w:rsidRPr="001A0ED8">
        <w:rPr>
          <w:rFonts w:ascii="Arial" w:hAnsi="Arial" w:cs="Arial"/>
          <w:i/>
          <w:color w:val="212121"/>
          <w:sz w:val="24"/>
          <w:szCs w:val="24"/>
          <w:shd w:val="clear" w:color="auto" w:fill="FFFFFF"/>
          <w:lang w:val="en-US"/>
        </w:rPr>
        <w:t>p</w:t>
      </w:r>
      <w:r w:rsidRPr="001A0ED8">
        <w:rPr>
          <w:rFonts w:ascii="Arial" w:hAnsi="Arial" w:cs="Arial"/>
          <w:color w:val="212121"/>
          <w:sz w:val="24"/>
          <w:szCs w:val="24"/>
          <w:shd w:val="clear" w:color="auto" w:fill="FFFFFF"/>
          <w:lang w:val="en-US"/>
        </w:rPr>
        <w:t>&lt;0.01), while changes in BMI were 6.5% underweight, 18.0% overweight and 3.3% obesity. Regarding LS, the highest proportion was found in score “Good LS" with 57.4 % in women and 58.5 % men, followed by “Excellent LS" with 14.0 % and 19.3 % (</w:t>
      </w:r>
      <w:r w:rsidRPr="001A0ED8">
        <w:rPr>
          <w:rFonts w:ascii="Arial" w:hAnsi="Arial" w:cs="Arial"/>
          <w:i/>
          <w:color w:val="212121"/>
          <w:sz w:val="24"/>
          <w:szCs w:val="24"/>
          <w:shd w:val="clear" w:color="auto" w:fill="FFFFFF"/>
          <w:lang w:val="en-US"/>
        </w:rPr>
        <w:t>p</w:t>
      </w:r>
      <w:r w:rsidRPr="001A0ED8">
        <w:rPr>
          <w:rFonts w:ascii="Arial" w:hAnsi="Arial" w:cs="Arial"/>
          <w:color w:val="212121"/>
          <w:sz w:val="24"/>
          <w:szCs w:val="24"/>
          <w:shd w:val="clear" w:color="auto" w:fill="FFFFFF"/>
          <w:lang w:val="en-US"/>
        </w:rPr>
        <w:t>&lt;0.001). In both sexes, participants who reported “Regular and bad LS" presented significantly higher prevalence of abnormal BMI (underweight and overweight) and abdominal obesity increased WC (p &lt; 0.01).</w:t>
      </w:r>
    </w:p>
    <w:p w14:paraId="0BA77CE5" w14:textId="21875D0D" w:rsidR="003A57E1" w:rsidRPr="001A0ED8" w:rsidRDefault="002E1AF0" w:rsidP="003A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val="en" w:eastAsia="es-CO"/>
        </w:rPr>
      </w:pPr>
      <w:r w:rsidRPr="001A0ED8">
        <w:rPr>
          <w:rFonts w:ascii="Arial" w:eastAsia="Times New Roman" w:hAnsi="Arial" w:cs="Arial"/>
          <w:b/>
          <w:color w:val="212121"/>
          <w:sz w:val="24"/>
          <w:szCs w:val="24"/>
          <w:lang w:val="en" w:eastAsia="es-CO"/>
        </w:rPr>
        <w:tab/>
      </w:r>
      <w:r w:rsidR="003A57E1" w:rsidRPr="001A0ED8">
        <w:rPr>
          <w:rFonts w:ascii="Arial" w:eastAsia="Times New Roman" w:hAnsi="Arial" w:cs="Arial"/>
          <w:b/>
          <w:color w:val="212121"/>
          <w:sz w:val="24"/>
          <w:szCs w:val="24"/>
          <w:lang w:val="en" w:eastAsia="es-CO"/>
        </w:rPr>
        <w:t>Conclusion</w:t>
      </w:r>
      <w:r w:rsidR="003A57E1" w:rsidRPr="001A0ED8">
        <w:rPr>
          <w:rFonts w:ascii="Arial" w:eastAsia="Times New Roman" w:hAnsi="Arial" w:cs="Arial"/>
          <w:color w:val="212121"/>
          <w:sz w:val="24"/>
          <w:szCs w:val="24"/>
          <w:lang w:val="en" w:eastAsia="es-CO"/>
        </w:rPr>
        <w:t xml:space="preserve">: </w:t>
      </w:r>
      <w:r w:rsidR="00DB4FD7" w:rsidRPr="001A0ED8">
        <w:rPr>
          <w:rFonts w:ascii="Arial" w:eastAsia="Times New Roman" w:hAnsi="Arial" w:cs="Arial"/>
          <w:color w:val="212121"/>
          <w:sz w:val="24"/>
          <w:szCs w:val="24"/>
          <w:lang w:val="en" w:eastAsia="es-CO"/>
        </w:rPr>
        <w:t xml:space="preserve"> </w:t>
      </w:r>
      <w:proofErr w:type="spellStart"/>
      <w:proofErr w:type="gramStart"/>
      <w:r w:rsidR="00DB4FD7" w:rsidRPr="001A0ED8">
        <w:rPr>
          <w:rFonts w:ascii="Arial" w:eastAsia="Times New Roman" w:hAnsi="Arial" w:cs="Arial"/>
          <w:color w:val="212121"/>
          <w:sz w:val="24"/>
          <w:szCs w:val="24"/>
          <w:lang w:val="en" w:eastAsia="es-CO"/>
        </w:rPr>
        <w:t>c</w:t>
      </w:r>
      <w:r w:rsidR="003A57E1" w:rsidRPr="001A0ED8">
        <w:rPr>
          <w:rFonts w:ascii="Arial" w:eastAsia="Times New Roman" w:hAnsi="Arial" w:cs="Arial"/>
          <w:color w:val="212121"/>
          <w:sz w:val="24"/>
          <w:szCs w:val="24"/>
          <w:lang w:val="en" w:eastAsia="es-CO"/>
        </w:rPr>
        <w:t>olombian</w:t>
      </w:r>
      <w:proofErr w:type="spellEnd"/>
      <w:proofErr w:type="gramEnd"/>
      <w:r w:rsidR="003A57E1" w:rsidRPr="001A0ED8">
        <w:rPr>
          <w:rFonts w:ascii="Arial" w:eastAsia="Times New Roman" w:hAnsi="Arial" w:cs="Arial"/>
          <w:color w:val="212121"/>
          <w:sz w:val="24"/>
          <w:szCs w:val="24"/>
          <w:lang w:val="en" w:eastAsia="es-CO"/>
        </w:rPr>
        <w:t xml:space="preserve"> university students´ deterioration in the self- perception of the LS is related to abdominal fat distribution and nutritional disorders. These results may be used as a reference for taking actions to promote healthy LS in the evaluated population.</w:t>
      </w:r>
    </w:p>
    <w:p w14:paraId="135B148D" w14:textId="48254844" w:rsidR="006144E9" w:rsidRPr="001A0ED8" w:rsidRDefault="24C5CA88" w:rsidP="00C70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hAnsi="Arial" w:cs="Arial"/>
          <w:lang w:val="en-US"/>
        </w:rPr>
      </w:pPr>
      <w:r w:rsidRPr="001A0ED8">
        <w:rPr>
          <w:rFonts w:ascii="Arial" w:eastAsia="Times New Roman" w:hAnsi="Arial" w:cs="Arial"/>
          <w:b/>
          <w:color w:val="212121"/>
          <w:sz w:val="24"/>
          <w:szCs w:val="24"/>
          <w:lang w:val="en" w:eastAsia="es-CO"/>
        </w:rPr>
        <w:t>Key words</w:t>
      </w:r>
      <w:r w:rsidRPr="001A0ED8">
        <w:rPr>
          <w:rFonts w:ascii="Arial" w:eastAsia="Times New Roman" w:hAnsi="Arial" w:cs="Arial"/>
          <w:color w:val="212121"/>
          <w:sz w:val="24"/>
          <w:szCs w:val="24"/>
          <w:lang w:val="en" w:eastAsia="es-CO"/>
        </w:rPr>
        <w:t xml:space="preserve">: Lifestyle, </w:t>
      </w:r>
      <w:r w:rsidR="00C70F02" w:rsidRPr="001A0ED8">
        <w:rPr>
          <w:rFonts w:ascii="Arial" w:eastAsia="Times New Roman" w:hAnsi="Arial" w:cs="Arial"/>
          <w:color w:val="212121"/>
          <w:sz w:val="24"/>
          <w:szCs w:val="24"/>
          <w:lang w:val="en" w:eastAsia="es-CO"/>
        </w:rPr>
        <w:t>Food</w:t>
      </w:r>
      <w:r w:rsidRPr="001A0ED8">
        <w:rPr>
          <w:rFonts w:ascii="Arial" w:eastAsia="Times New Roman" w:hAnsi="Arial" w:cs="Arial"/>
          <w:color w:val="212121"/>
          <w:sz w:val="24"/>
          <w:szCs w:val="24"/>
          <w:lang w:val="en" w:eastAsia="es-CO"/>
        </w:rPr>
        <w:t xml:space="preserve">, </w:t>
      </w:r>
      <w:r w:rsidR="00C70F02" w:rsidRPr="00C70F02">
        <w:rPr>
          <w:rFonts w:ascii="Arial" w:eastAsia="Times New Roman" w:hAnsi="Arial" w:cs="Arial"/>
          <w:color w:val="212121"/>
          <w:sz w:val="24"/>
          <w:szCs w:val="24"/>
          <w:lang w:val="en" w:eastAsia="es-CO"/>
        </w:rPr>
        <w:t>Health status</w:t>
      </w:r>
      <w:r w:rsidR="00C70F02">
        <w:rPr>
          <w:rFonts w:ascii="Arial" w:eastAsia="Times New Roman" w:hAnsi="Arial" w:cs="Arial"/>
          <w:color w:val="212121"/>
          <w:sz w:val="24"/>
          <w:szCs w:val="24"/>
          <w:lang w:val="en" w:eastAsia="es-CO"/>
        </w:rPr>
        <w:t>.</w:t>
      </w:r>
    </w:p>
    <w:p w14:paraId="2EE0DE7D" w14:textId="77777777" w:rsidR="00DC1111" w:rsidRPr="001A0ED8" w:rsidRDefault="00DC1111">
      <w:pPr>
        <w:rPr>
          <w:rFonts w:ascii="Arial" w:eastAsia="Arial,Times New Roman" w:hAnsi="Arial" w:cs="Arial"/>
          <w:b/>
          <w:bCs/>
          <w:sz w:val="24"/>
          <w:szCs w:val="24"/>
          <w:lang w:val="en-US"/>
        </w:rPr>
      </w:pPr>
      <w:r w:rsidRPr="001A0ED8">
        <w:rPr>
          <w:rFonts w:ascii="Arial" w:eastAsia="Arial,Times New Roman" w:hAnsi="Arial" w:cs="Arial"/>
          <w:b/>
          <w:bCs/>
          <w:sz w:val="24"/>
          <w:szCs w:val="24"/>
          <w:lang w:val="en-US"/>
        </w:rPr>
        <w:br w:type="page"/>
      </w:r>
    </w:p>
    <w:p w14:paraId="2BDAF374" w14:textId="65F9F350" w:rsidR="006144E9" w:rsidRPr="001A0ED8" w:rsidRDefault="00465A66" w:rsidP="00EE3D0A">
      <w:pPr>
        <w:spacing w:after="0" w:line="480" w:lineRule="auto"/>
        <w:rPr>
          <w:rFonts w:ascii="Arial" w:eastAsia="Times New Roman" w:hAnsi="Arial" w:cs="Arial"/>
          <w:b/>
          <w:bCs/>
          <w:sz w:val="24"/>
          <w:szCs w:val="24"/>
          <w:lang w:val="es-ES"/>
        </w:rPr>
      </w:pPr>
      <w:r w:rsidRPr="001A0ED8">
        <w:rPr>
          <w:rFonts w:ascii="Arial" w:eastAsia="Arial,Times New Roman" w:hAnsi="Arial" w:cs="Arial"/>
          <w:b/>
          <w:bCs/>
          <w:sz w:val="24"/>
          <w:szCs w:val="24"/>
          <w:lang w:val="es-ES"/>
        </w:rPr>
        <w:lastRenderedPageBreak/>
        <w:t>Introducción</w:t>
      </w:r>
    </w:p>
    <w:p w14:paraId="07084B6A" w14:textId="1D39C718" w:rsidR="008110B8" w:rsidRPr="001A0ED8" w:rsidRDefault="00021939" w:rsidP="00FD0C64">
      <w:pPr>
        <w:spacing w:after="0" w:line="480" w:lineRule="auto"/>
        <w:ind w:firstLine="708"/>
        <w:jc w:val="both"/>
        <w:rPr>
          <w:rFonts w:ascii="Arial" w:eastAsia="Arial" w:hAnsi="Arial" w:cs="Arial"/>
          <w:sz w:val="24"/>
          <w:szCs w:val="24"/>
          <w:vertAlign w:val="superscript"/>
        </w:rPr>
      </w:pPr>
      <w:r w:rsidRPr="001A0ED8">
        <w:rPr>
          <w:rFonts w:ascii="Arial" w:eastAsia="Arial" w:hAnsi="Arial" w:cs="Arial"/>
          <w:sz w:val="24"/>
          <w:szCs w:val="24"/>
        </w:rPr>
        <w:t xml:space="preserve">El inicio de la vida universitaria </w:t>
      </w:r>
      <w:r w:rsidR="00BE3C4D" w:rsidRPr="001A0ED8">
        <w:rPr>
          <w:rFonts w:ascii="Arial" w:eastAsia="Arial" w:hAnsi="Arial" w:cs="Arial"/>
          <w:sz w:val="24"/>
          <w:szCs w:val="24"/>
        </w:rPr>
        <w:t xml:space="preserve">está </w:t>
      </w:r>
      <w:r w:rsidRPr="001A0ED8">
        <w:rPr>
          <w:rFonts w:ascii="Arial" w:eastAsia="Arial" w:hAnsi="Arial" w:cs="Arial"/>
          <w:sz w:val="24"/>
          <w:szCs w:val="24"/>
        </w:rPr>
        <w:t>enmar</w:t>
      </w:r>
      <w:r w:rsidR="00D46107" w:rsidRPr="001A0ED8">
        <w:rPr>
          <w:rFonts w:ascii="Arial" w:eastAsia="Arial" w:hAnsi="Arial" w:cs="Arial"/>
          <w:sz w:val="24"/>
          <w:szCs w:val="24"/>
        </w:rPr>
        <w:t>cada</w:t>
      </w:r>
      <w:r w:rsidRPr="001A0ED8">
        <w:rPr>
          <w:rFonts w:ascii="Arial" w:eastAsia="Arial" w:hAnsi="Arial" w:cs="Arial"/>
          <w:sz w:val="24"/>
          <w:szCs w:val="24"/>
        </w:rPr>
        <w:t xml:space="preserve"> en u</w:t>
      </w:r>
      <w:r w:rsidR="00BE3C4D" w:rsidRPr="001A0ED8">
        <w:rPr>
          <w:rFonts w:ascii="Arial" w:eastAsia="Arial" w:hAnsi="Arial" w:cs="Arial"/>
          <w:sz w:val="24"/>
          <w:szCs w:val="24"/>
        </w:rPr>
        <w:t>na serie de cambios fisiológicos, soci</w:t>
      </w:r>
      <w:r w:rsidRPr="001A0ED8">
        <w:rPr>
          <w:rFonts w:ascii="Arial" w:eastAsia="Arial" w:hAnsi="Arial" w:cs="Arial"/>
          <w:sz w:val="24"/>
          <w:szCs w:val="24"/>
        </w:rPr>
        <w:t xml:space="preserve">ales </w:t>
      </w:r>
      <w:r w:rsidR="00BE3C4D" w:rsidRPr="001A0ED8">
        <w:rPr>
          <w:rFonts w:ascii="Arial" w:eastAsia="Arial" w:hAnsi="Arial" w:cs="Arial"/>
          <w:sz w:val="24"/>
          <w:szCs w:val="24"/>
        </w:rPr>
        <w:t xml:space="preserve">y culturales </w:t>
      </w:r>
      <w:r w:rsidR="00E26A6B" w:rsidRPr="001A0ED8">
        <w:rPr>
          <w:rFonts w:ascii="Arial" w:eastAsia="Arial" w:hAnsi="Arial" w:cs="Arial"/>
          <w:sz w:val="24"/>
          <w:szCs w:val="24"/>
        </w:rPr>
        <w:t xml:space="preserve">que </w:t>
      </w:r>
      <w:r w:rsidR="00A8464E" w:rsidRPr="001A0ED8">
        <w:rPr>
          <w:rFonts w:ascii="Arial" w:eastAsia="Arial" w:hAnsi="Arial" w:cs="Arial"/>
          <w:sz w:val="24"/>
          <w:szCs w:val="24"/>
        </w:rPr>
        <w:t>producen</w:t>
      </w:r>
      <w:r w:rsidR="00E26A6B" w:rsidRPr="001A0ED8">
        <w:rPr>
          <w:rFonts w:ascii="Arial" w:eastAsia="Arial" w:hAnsi="Arial" w:cs="Arial"/>
          <w:sz w:val="24"/>
          <w:szCs w:val="24"/>
        </w:rPr>
        <w:t xml:space="preserve"> </w:t>
      </w:r>
      <w:r w:rsidR="00BE3C4D" w:rsidRPr="001A0ED8">
        <w:rPr>
          <w:rFonts w:ascii="Arial" w:eastAsia="Arial" w:hAnsi="Arial" w:cs="Arial"/>
          <w:sz w:val="24"/>
          <w:szCs w:val="24"/>
        </w:rPr>
        <w:t xml:space="preserve">profundas transformaciones en </w:t>
      </w:r>
      <w:r w:rsidR="00E26A6B" w:rsidRPr="001A0ED8">
        <w:rPr>
          <w:rFonts w:ascii="Arial" w:eastAsia="Arial" w:hAnsi="Arial" w:cs="Arial"/>
          <w:sz w:val="24"/>
          <w:szCs w:val="24"/>
        </w:rPr>
        <w:t xml:space="preserve">el </w:t>
      </w:r>
      <w:r w:rsidR="00465A66" w:rsidRPr="001A0ED8">
        <w:rPr>
          <w:rFonts w:ascii="Arial" w:eastAsia="Arial" w:hAnsi="Arial" w:cs="Arial"/>
          <w:sz w:val="24"/>
          <w:szCs w:val="24"/>
        </w:rPr>
        <w:t>estilo de vida (</w:t>
      </w:r>
      <w:r w:rsidR="00E26A6B" w:rsidRPr="001A0ED8">
        <w:rPr>
          <w:rFonts w:ascii="Arial" w:eastAsia="Arial" w:hAnsi="Arial" w:cs="Arial"/>
          <w:sz w:val="24"/>
          <w:szCs w:val="24"/>
        </w:rPr>
        <w:t>EV</w:t>
      </w:r>
      <w:r w:rsidR="00465A66" w:rsidRPr="001A0ED8">
        <w:rPr>
          <w:rFonts w:ascii="Arial" w:eastAsia="Arial" w:hAnsi="Arial" w:cs="Arial"/>
          <w:sz w:val="24"/>
          <w:szCs w:val="24"/>
        </w:rPr>
        <w:t>)</w:t>
      </w:r>
      <w:r w:rsidR="00620520" w:rsidRPr="001A0ED8">
        <w:rPr>
          <w:rStyle w:val="Refdenotaalfinal"/>
          <w:rFonts w:ascii="Arial" w:eastAsia="Arial" w:hAnsi="Arial" w:cs="Arial"/>
          <w:sz w:val="24"/>
          <w:szCs w:val="24"/>
        </w:rPr>
        <w:endnoteReference w:id="1"/>
      </w:r>
      <w:r w:rsidR="00A8464E" w:rsidRPr="001A0ED8">
        <w:rPr>
          <w:rFonts w:ascii="Arial" w:eastAsia="Arial" w:hAnsi="Arial" w:cs="Arial"/>
          <w:sz w:val="24"/>
          <w:szCs w:val="24"/>
        </w:rPr>
        <w:t xml:space="preserve"> de los jóvenes, llevándolos a asumir conductas que favorecen el </w:t>
      </w:r>
      <w:r w:rsidR="00FD1A1F" w:rsidRPr="001A0ED8">
        <w:rPr>
          <w:rFonts w:ascii="Arial" w:eastAsia="Arial" w:hAnsi="Arial" w:cs="Arial"/>
          <w:sz w:val="24"/>
          <w:szCs w:val="24"/>
        </w:rPr>
        <w:t xml:space="preserve">aumento de </w:t>
      </w:r>
      <w:r w:rsidR="00BE3C4D" w:rsidRPr="001A0ED8">
        <w:rPr>
          <w:rFonts w:ascii="Arial" w:eastAsia="Arial" w:hAnsi="Arial" w:cs="Arial"/>
          <w:sz w:val="24"/>
          <w:szCs w:val="24"/>
        </w:rPr>
        <w:t xml:space="preserve">factores de riesgo </w:t>
      </w:r>
      <w:r w:rsidR="001E0B89" w:rsidRPr="001A0ED8">
        <w:rPr>
          <w:rFonts w:ascii="Arial" w:eastAsia="Arial" w:hAnsi="Arial" w:cs="Arial"/>
          <w:sz w:val="24"/>
          <w:szCs w:val="24"/>
        </w:rPr>
        <w:t xml:space="preserve">que </w:t>
      </w:r>
      <w:r w:rsidR="004F4A12" w:rsidRPr="001A0ED8">
        <w:rPr>
          <w:rFonts w:ascii="Arial" w:eastAsia="Arial" w:hAnsi="Arial" w:cs="Arial"/>
          <w:sz w:val="24"/>
          <w:szCs w:val="24"/>
        </w:rPr>
        <w:t xml:space="preserve">predisponen </w:t>
      </w:r>
      <w:r w:rsidR="003E3C4A" w:rsidRPr="001A0ED8">
        <w:rPr>
          <w:rFonts w:ascii="Arial" w:eastAsia="Arial" w:hAnsi="Arial" w:cs="Arial"/>
          <w:sz w:val="24"/>
          <w:szCs w:val="24"/>
        </w:rPr>
        <w:t xml:space="preserve">el </w:t>
      </w:r>
      <w:r w:rsidR="004F4A12" w:rsidRPr="001A0ED8">
        <w:rPr>
          <w:rFonts w:ascii="Arial" w:eastAsia="Arial" w:hAnsi="Arial" w:cs="Arial"/>
          <w:sz w:val="24"/>
          <w:szCs w:val="24"/>
        </w:rPr>
        <w:t>desarroll</w:t>
      </w:r>
      <w:r w:rsidR="003E3C4A" w:rsidRPr="001A0ED8">
        <w:rPr>
          <w:rFonts w:ascii="Arial" w:eastAsia="Arial" w:hAnsi="Arial" w:cs="Arial"/>
          <w:sz w:val="24"/>
          <w:szCs w:val="24"/>
        </w:rPr>
        <w:t xml:space="preserve">o de las </w:t>
      </w:r>
      <w:r w:rsidR="00465A66" w:rsidRPr="001A0ED8">
        <w:rPr>
          <w:rFonts w:ascii="Arial" w:eastAsia="Arial" w:hAnsi="Arial" w:cs="Arial"/>
          <w:sz w:val="24"/>
          <w:szCs w:val="24"/>
        </w:rPr>
        <w:t>enfermedades no transmisibles (</w:t>
      </w:r>
      <w:r w:rsidR="00FD1A1F" w:rsidRPr="001A0ED8">
        <w:rPr>
          <w:rFonts w:ascii="Arial" w:eastAsia="Arial" w:hAnsi="Arial" w:cs="Arial"/>
          <w:sz w:val="24"/>
          <w:szCs w:val="24"/>
        </w:rPr>
        <w:t>ENT</w:t>
      </w:r>
      <w:r w:rsidR="00465A66" w:rsidRPr="001A0ED8">
        <w:rPr>
          <w:rFonts w:ascii="Arial" w:eastAsia="Arial" w:hAnsi="Arial" w:cs="Arial"/>
          <w:sz w:val="24"/>
          <w:szCs w:val="24"/>
        </w:rPr>
        <w:t>)</w:t>
      </w:r>
      <w:r w:rsidR="00620520" w:rsidRPr="001A0ED8">
        <w:rPr>
          <w:rStyle w:val="Refdenotaalfinal"/>
          <w:rFonts w:ascii="Arial" w:eastAsia="Arial" w:hAnsi="Arial" w:cs="Arial"/>
          <w:sz w:val="24"/>
          <w:szCs w:val="24"/>
        </w:rPr>
        <w:endnoteReference w:id="2"/>
      </w:r>
      <w:r w:rsidR="006D7D1B" w:rsidRPr="001A0ED8">
        <w:rPr>
          <w:rFonts w:ascii="Arial" w:eastAsia="Arial" w:hAnsi="Arial" w:cs="Arial"/>
          <w:sz w:val="24"/>
          <w:szCs w:val="24"/>
        </w:rPr>
        <w:t>.</w:t>
      </w:r>
      <w:r w:rsidR="00AF6429" w:rsidRPr="001A0ED8">
        <w:rPr>
          <w:rFonts w:ascii="Arial" w:eastAsia="Arial" w:hAnsi="Arial" w:cs="Arial"/>
          <w:color w:val="FF0000"/>
          <w:sz w:val="24"/>
          <w:szCs w:val="24"/>
        </w:rPr>
        <w:t xml:space="preserve"> </w:t>
      </w:r>
      <w:r w:rsidR="00AF6429" w:rsidRPr="001A0ED8">
        <w:rPr>
          <w:rFonts w:ascii="Arial" w:eastAsia="Arial" w:hAnsi="Arial" w:cs="Arial"/>
          <w:sz w:val="24"/>
          <w:szCs w:val="24"/>
        </w:rPr>
        <w:t xml:space="preserve">Entre estas conductas se destacan </w:t>
      </w:r>
      <w:r w:rsidR="00304DD1" w:rsidRPr="001A0ED8">
        <w:rPr>
          <w:rFonts w:ascii="Arial" w:eastAsia="Arial" w:hAnsi="Arial" w:cs="Arial"/>
          <w:sz w:val="24"/>
          <w:szCs w:val="24"/>
        </w:rPr>
        <w:t>hábitos</w:t>
      </w:r>
      <w:r w:rsidR="00AF6429" w:rsidRPr="001A0ED8">
        <w:rPr>
          <w:rFonts w:ascii="Arial" w:eastAsia="Arial" w:hAnsi="Arial" w:cs="Arial"/>
          <w:sz w:val="24"/>
          <w:szCs w:val="24"/>
        </w:rPr>
        <w:t xml:space="preserve"> </w:t>
      </w:r>
      <w:r w:rsidR="005A0B37" w:rsidRPr="001A0ED8">
        <w:rPr>
          <w:rFonts w:ascii="Arial" w:eastAsia="Arial" w:hAnsi="Arial" w:cs="Arial"/>
          <w:sz w:val="24"/>
          <w:szCs w:val="24"/>
        </w:rPr>
        <w:t xml:space="preserve">alimenticios </w:t>
      </w:r>
      <w:r w:rsidR="00AF6429" w:rsidRPr="001A0ED8">
        <w:rPr>
          <w:rFonts w:ascii="Arial" w:eastAsia="Arial" w:hAnsi="Arial" w:cs="Arial"/>
          <w:sz w:val="24"/>
          <w:szCs w:val="24"/>
        </w:rPr>
        <w:t>inadecuados</w:t>
      </w:r>
      <w:r w:rsidR="00620520" w:rsidRPr="001A0ED8">
        <w:rPr>
          <w:rStyle w:val="Refdenotaalfinal"/>
          <w:rFonts w:ascii="Arial" w:eastAsia="Arial" w:hAnsi="Arial" w:cs="Arial"/>
          <w:sz w:val="24"/>
          <w:szCs w:val="24"/>
        </w:rPr>
        <w:endnoteReference w:id="3"/>
      </w:r>
      <w:r w:rsidR="00AF6429" w:rsidRPr="001A0ED8">
        <w:rPr>
          <w:rFonts w:ascii="Arial" w:eastAsia="Arial" w:hAnsi="Arial" w:cs="Arial"/>
          <w:sz w:val="24"/>
          <w:szCs w:val="24"/>
          <w:vertAlign w:val="superscript"/>
        </w:rPr>
        <w:t xml:space="preserve"> </w:t>
      </w:r>
      <w:r w:rsidR="004D5FEF" w:rsidRPr="001A0ED8">
        <w:rPr>
          <w:rFonts w:ascii="Arial" w:eastAsia="Arial" w:hAnsi="Arial" w:cs="Arial"/>
          <w:sz w:val="24"/>
          <w:szCs w:val="24"/>
        </w:rPr>
        <w:t>bajos</w:t>
      </w:r>
      <w:r w:rsidR="00AF6429" w:rsidRPr="001A0ED8">
        <w:rPr>
          <w:rFonts w:ascii="Arial" w:eastAsia="Arial" w:hAnsi="Arial" w:cs="Arial"/>
          <w:sz w:val="24"/>
          <w:szCs w:val="24"/>
        </w:rPr>
        <w:t xml:space="preserve"> niveles actividad</w:t>
      </w:r>
      <w:r w:rsidR="00620520" w:rsidRPr="001A0ED8">
        <w:rPr>
          <w:rStyle w:val="Refdenotaalfinal"/>
          <w:rFonts w:ascii="Arial" w:eastAsia="Arial" w:hAnsi="Arial" w:cs="Arial"/>
          <w:sz w:val="24"/>
          <w:szCs w:val="24"/>
        </w:rPr>
        <w:endnoteReference w:id="4"/>
      </w:r>
      <w:r w:rsidR="00AF6429" w:rsidRPr="001A0ED8">
        <w:rPr>
          <w:rFonts w:ascii="Arial" w:eastAsia="Arial" w:hAnsi="Arial" w:cs="Arial"/>
          <w:sz w:val="24"/>
          <w:szCs w:val="24"/>
        </w:rPr>
        <w:t xml:space="preserve"> </w:t>
      </w:r>
      <w:r w:rsidR="00620520" w:rsidRPr="001A0ED8">
        <w:rPr>
          <w:rFonts w:ascii="Arial" w:eastAsia="Arial" w:hAnsi="Arial" w:cs="Arial"/>
          <w:sz w:val="24"/>
          <w:szCs w:val="24"/>
        </w:rPr>
        <w:t xml:space="preserve">y condición </w:t>
      </w:r>
      <w:r w:rsidR="00AF6429" w:rsidRPr="001A0ED8">
        <w:rPr>
          <w:rFonts w:ascii="Arial" w:eastAsia="Arial" w:hAnsi="Arial" w:cs="Arial"/>
          <w:sz w:val="24"/>
          <w:szCs w:val="24"/>
        </w:rPr>
        <w:t>física</w:t>
      </w:r>
      <w:r w:rsidR="00620520" w:rsidRPr="001A0ED8">
        <w:rPr>
          <w:rStyle w:val="Refdenotaalfinal"/>
          <w:rFonts w:ascii="Arial" w:eastAsia="Arial" w:hAnsi="Arial" w:cs="Arial"/>
          <w:sz w:val="24"/>
          <w:szCs w:val="24"/>
        </w:rPr>
        <w:endnoteReference w:id="5"/>
      </w:r>
      <w:r w:rsidR="00BE6635" w:rsidRPr="001A0ED8">
        <w:rPr>
          <w:rFonts w:ascii="Arial" w:eastAsia="Arial" w:hAnsi="Arial" w:cs="Arial"/>
          <w:sz w:val="24"/>
          <w:szCs w:val="24"/>
        </w:rPr>
        <w:t>,</w:t>
      </w:r>
      <w:r w:rsidR="00BE6635" w:rsidRPr="001A0ED8">
        <w:rPr>
          <w:rFonts w:ascii="Arial" w:eastAsia="Arial" w:hAnsi="Arial" w:cs="Arial"/>
          <w:sz w:val="24"/>
          <w:szCs w:val="24"/>
          <w:vertAlign w:val="superscript"/>
        </w:rPr>
        <w:t xml:space="preserve"> </w:t>
      </w:r>
      <w:r w:rsidR="00304DD1" w:rsidRPr="001A0ED8">
        <w:rPr>
          <w:rFonts w:ascii="Arial" w:eastAsia="Arial" w:hAnsi="Arial" w:cs="Arial"/>
          <w:sz w:val="24"/>
          <w:szCs w:val="24"/>
        </w:rPr>
        <w:t xml:space="preserve">cambios en los patrones de sueño </w:t>
      </w:r>
      <w:r w:rsidR="005A0B37" w:rsidRPr="001A0ED8">
        <w:rPr>
          <w:rFonts w:ascii="Arial" w:eastAsia="Arial" w:hAnsi="Arial" w:cs="Arial"/>
          <w:sz w:val="24"/>
          <w:szCs w:val="24"/>
        </w:rPr>
        <w:t xml:space="preserve">y </w:t>
      </w:r>
      <w:r w:rsidR="00AF6429" w:rsidRPr="001A0ED8">
        <w:rPr>
          <w:rFonts w:ascii="Arial" w:eastAsia="Arial" w:hAnsi="Arial" w:cs="Arial"/>
          <w:sz w:val="24"/>
          <w:szCs w:val="24"/>
        </w:rPr>
        <w:t>consumo frecuente de licor y tabaco</w:t>
      </w:r>
      <w:r w:rsidR="00620520" w:rsidRPr="001A0ED8">
        <w:rPr>
          <w:rFonts w:ascii="Arial" w:eastAsia="Arial" w:hAnsi="Arial" w:cs="Arial"/>
          <w:sz w:val="24"/>
          <w:szCs w:val="24"/>
          <w:vertAlign w:val="superscript"/>
        </w:rPr>
        <w:t>2</w:t>
      </w:r>
      <w:r w:rsidR="0009371B" w:rsidRPr="001A0ED8">
        <w:rPr>
          <w:rFonts w:ascii="Arial" w:eastAsia="Arial" w:hAnsi="Arial" w:cs="Arial"/>
          <w:sz w:val="24"/>
          <w:szCs w:val="24"/>
        </w:rPr>
        <w:t>.</w:t>
      </w:r>
      <w:r w:rsidR="005A0B37" w:rsidRPr="001A0ED8">
        <w:rPr>
          <w:rFonts w:ascii="Arial" w:eastAsia="Arial" w:hAnsi="Arial" w:cs="Arial"/>
          <w:sz w:val="24"/>
          <w:szCs w:val="24"/>
          <w:vertAlign w:val="superscript"/>
        </w:rPr>
        <w:t xml:space="preserve"> </w:t>
      </w:r>
      <w:r w:rsidR="005D43B2" w:rsidRPr="001A0ED8">
        <w:rPr>
          <w:rFonts w:ascii="Arial" w:eastAsia="Arial" w:hAnsi="Arial" w:cs="Arial"/>
          <w:sz w:val="24"/>
          <w:szCs w:val="24"/>
        </w:rPr>
        <w:t xml:space="preserve">En este contexto, surge la necesidad de adelantar esfuerzos </w:t>
      </w:r>
      <w:r w:rsidR="004D5FEF" w:rsidRPr="001A0ED8">
        <w:rPr>
          <w:rFonts w:ascii="Arial" w:eastAsia="Arial" w:hAnsi="Arial" w:cs="Arial"/>
          <w:sz w:val="24"/>
          <w:szCs w:val="24"/>
        </w:rPr>
        <w:t>por</w:t>
      </w:r>
      <w:r w:rsidR="005D43B2" w:rsidRPr="001A0ED8">
        <w:rPr>
          <w:rFonts w:ascii="Arial" w:eastAsia="Arial" w:hAnsi="Arial" w:cs="Arial"/>
          <w:sz w:val="24"/>
          <w:szCs w:val="24"/>
        </w:rPr>
        <w:t xml:space="preserve"> </w:t>
      </w:r>
      <w:r w:rsidR="00EF5766" w:rsidRPr="001A0ED8">
        <w:rPr>
          <w:rFonts w:ascii="Arial" w:eastAsia="Arial" w:hAnsi="Arial" w:cs="Arial"/>
          <w:sz w:val="24"/>
          <w:szCs w:val="24"/>
        </w:rPr>
        <w:t xml:space="preserve">implementar estrategias </w:t>
      </w:r>
      <w:r w:rsidR="004A5828" w:rsidRPr="001A0ED8">
        <w:rPr>
          <w:rFonts w:ascii="Arial" w:eastAsia="Arial" w:hAnsi="Arial" w:cs="Arial"/>
          <w:sz w:val="24"/>
          <w:szCs w:val="24"/>
        </w:rPr>
        <w:t xml:space="preserve">que garanticen </w:t>
      </w:r>
      <w:r w:rsidR="005D43B2" w:rsidRPr="001A0ED8">
        <w:rPr>
          <w:rFonts w:ascii="Arial" w:eastAsia="Arial" w:hAnsi="Arial" w:cs="Arial"/>
          <w:sz w:val="24"/>
          <w:szCs w:val="24"/>
        </w:rPr>
        <w:t xml:space="preserve">la </w:t>
      </w:r>
      <w:r w:rsidR="004D5FEF" w:rsidRPr="001A0ED8">
        <w:rPr>
          <w:rFonts w:ascii="Arial" w:eastAsia="Arial" w:hAnsi="Arial" w:cs="Arial"/>
          <w:sz w:val="24"/>
          <w:szCs w:val="24"/>
        </w:rPr>
        <w:t>detección temprana de los factores de</w:t>
      </w:r>
      <w:r w:rsidR="004F6E43" w:rsidRPr="001A0ED8">
        <w:rPr>
          <w:rFonts w:ascii="Arial" w:eastAsia="Arial" w:hAnsi="Arial" w:cs="Arial"/>
          <w:sz w:val="24"/>
          <w:szCs w:val="24"/>
        </w:rPr>
        <w:t xml:space="preserve"> riesgo</w:t>
      </w:r>
      <w:r w:rsidR="00582B82" w:rsidRPr="001A0ED8">
        <w:rPr>
          <w:rFonts w:ascii="Arial" w:eastAsia="Arial" w:hAnsi="Arial" w:cs="Arial"/>
          <w:sz w:val="24"/>
          <w:szCs w:val="24"/>
        </w:rPr>
        <w:t xml:space="preserve"> y </w:t>
      </w:r>
      <w:r w:rsidR="00552E07" w:rsidRPr="001A0ED8">
        <w:rPr>
          <w:rFonts w:ascii="Arial" w:eastAsia="Arial" w:hAnsi="Arial" w:cs="Arial"/>
          <w:sz w:val="24"/>
          <w:szCs w:val="24"/>
        </w:rPr>
        <w:t xml:space="preserve">una </w:t>
      </w:r>
      <w:r w:rsidR="00E809EE" w:rsidRPr="001A0ED8">
        <w:rPr>
          <w:rFonts w:ascii="Arial" w:eastAsia="Arial" w:hAnsi="Arial" w:cs="Arial"/>
          <w:sz w:val="24"/>
          <w:szCs w:val="24"/>
        </w:rPr>
        <w:t xml:space="preserve">adecuada </w:t>
      </w:r>
      <w:r w:rsidR="00304DD1" w:rsidRPr="001A0ED8">
        <w:rPr>
          <w:rFonts w:ascii="Arial" w:eastAsia="Arial" w:hAnsi="Arial" w:cs="Arial"/>
          <w:sz w:val="24"/>
          <w:szCs w:val="24"/>
        </w:rPr>
        <w:t>evaluación</w:t>
      </w:r>
      <w:r w:rsidR="00582B82" w:rsidRPr="001A0ED8">
        <w:rPr>
          <w:rFonts w:ascii="Arial" w:eastAsia="Arial" w:hAnsi="Arial" w:cs="Arial"/>
          <w:sz w:val="24"/>
          <w:szCs w:val="24"/>
        </w:rPr>
        <w:t xml:space="preserve"> </w:t>
      </w:r>
      <w:r w:rsidR="004F6E43" w:rsidRPr="001A0ED8">
        <w:rPr>
          <w:rFonts w:ascii="Arial" w:eastAsia="Arial" w:hAnsi="Arial" w:cs="Arial"/>
          <w:sz w:val="24"/>
          <w:szCs w:val="24"/>
        </w:rPr>
        <w:t>del EV</w:t>
      </w:r>
      <w:r w:rsidR="008F039E" w:rsidRPr="001A0ED8">
        <w:rPr>
          <w:rFonts w:ascii="Arial" w:eastAsia="Arial" w:hAnsi="Arial" w:cs="Arial"/>
          <w:sz w:val="24"/>
          <w:szCs w:val="24"/>
          <w:vertAlign w:val="superscript"/>
        </w:rPr>
        <w:t xml:space="preserve"> </w:t>
      </w:r>
      <w:r w:rsidR="00304DD1" w:rsidRPr="001A0ED8">
        <w:rPr>
          <w:rFonts w:ascii="Arial" w:eastAsia="Arial" w:hAnsi="Arial" w:cs="Arial"/>
          <w:sz w:val="24"/>
          <w:szCs w:val="24"/>
        </w:rPr>
        <w:t xml:space="preserve">que </w:t>
      </w:r>
      <w:r w:rsidR="004D5FEF" w:rsidRPr="001A0ED8">
        <w:rPr>
          <w:rFonts w:ascii="Arial" w:eastAsia="Arial" w:hAnsi="Arial" w:cs="Arial"/>
          <w:sz w:val="24"/>
          <w:szCs w:val="24"/>
        </w:rPr>
        <w:t xml:space="preserve">sirvan como base para </w:t>
      </w:r>
      <w:r w:rsidR="00304DD1" w:rsidRPr="001A0ED8">
        <w:rPr>
          <w:rFonts w:ascii="Arial" w:eastAsia="Arial" w:hAnsi="Arial" w:cs="Arial"/>
          <w:sz w:val="24"/>
          <w:szCs w:val="24"/>
        </w:rPr>
        <w:t>la construcción de programas de prevención de la enfermedad y promoción de la salud contextualizados a las características de esta población</w:t>
      </w:r>
      <w:r w:rsidR="009D6739" w:rsidRPr="001A0ED8">
        <w:rPr>
          <w:rStyle w:val="Refdenotaalfinal"/>
          <w:rFonts w:ascii="Arial" w:eastAsia="Arial" w:hAnsi="Arial" w:cs="Arial"/>
          <w:sz w:val="24"/>
          <w:szCs w:val="24"/>
        </w:rPr>
        <w:endnoteReference w:id="6"/>
      </w:r>
      <w:r w:rsidR="00304DD1" w:rsidRPr="001A0ED8">
        <w:rPr>
          <w:rFonts w:ascii="Arial" w:eastAsia="Arial" w:hAnsi="Arial" w:cs="Arial"/>
          <w:sz w:val="24"/>
          <w:szCs w:val="24"/>
        </w:rPr>
        <w:t xml:space="preserve">. </w:t>
      </w:r>
    </w:p>
    <w:p w14:paraId="1C8F7BB3" w14:textId="57F0846D" w:rsidR="00FD0C64" w:rsidRPr="001A0ED8" w:rsidRDefault="004A5828" w:rsidP="00FD0C64">
      <w:pPr>
        <w:spacing w:after="0" w:line="480" w:lineRule="auto"/>
        <w:ind w:firstLine="708"/>
        <w:jc w:val="both"/>
        <w:rPr>
          <w:rFonts w:ascii="Arial" w:hAnsi="Arial" w:cs="Arial"/>
          <w:color w:val="000000"/>
          <w:sz w:val="24"/>
          <w:szCs w:val="24"/>
          <w:shd w:val="clear" w:color="auto" w:fill="FFFFFF"/>
        </w:rPr>
      </w:pPr>
      <w:r w:rsidRPr="001A0ED8">
        <w:rPr>
          <w:rFonts w:ascii="Arial" w:eastAsia="Arial" w:hAnsi="Arial" w:cs="Arial"/>
          <w:sz w:val="24"/>
          <w:szCs w:val="24"/>
        </w:rPr>
        <w:t>Así pues</w:t>
      </w:r>
      <w:r w:rsidR="0066518A" w:rsidRPr="001A0ED8">
        <w:rPr>
          <w:rFonts w:ascii="Arial" w:eastAsia="Arial" w:hAnsi="Arial" w:cs="Arial"/>
          <w:sz w:val="24"/>
          <w:szCs w:val="24"/>
        </w:rPr>
        <w:t xml:space="preserve">, </w:t>
      </w:r>
      <w:r w:rsidR="0066518A" w:rsidRPr="001A0ED8">
        <w:rPr>
          <w:rFonts w:ascii="Arial" w:hAnsi="Arial" w:cs="Arial"/>
          <w:color w:val="000000"/>
          <w:sz w:val="24"/>
          <w:szCs w:val="24"/>
          <w:shd w:val="clear" w:color="auto" w:fill="FFFFFF"/>
        </w:rPr>
        <w:t>la evaluación del</w:t>
      </w:r>
      <w:r w:rsidR="00A039ED" w:rsidRPr="001A0ED8">
        <w:rPr>
          <w:rFonts w:ascii="Arial" w:hAnsi="Arial" w:cs="Arial"/>
          <w:color w:val="000000"/>
          <w:sz w:val="24"/>
          <w:szCs w:val="24"/>
          <w:shd w:val="clear" w:color="auto" w:fill="FFFFFF"/>
        </w:rPr>
        <w:t xml:space="preserve"> estado n</w:t>
      </w:r>
      <w:r w:rsidR="009D6739" w:rsidRPr="001A0ED8">
        <w:rPr>
          <w:rFonts w:ascii="Arial" w:hAnsi="Arial" w:cs="Arial"/>
          <w:color w:val="000000"/>
          <w:sz w:val="24"/>
          <w:szCs w:val="24"/>
          <w:shd w:val="clear" w:color="auto" w:fill="FFFFFF"/>
        </w:rPr>
        <w:t>utricional</w:t>
      </w:r>
      <w:r w:rsidR="009D6739" w:rsidRPr="001A0ED8">
        <w:rPr>
          <w:rStyle w:val="Refdenotaalfinal"/>
          <w:rFonts w:ascii="Arial" w:hAnsi="Arial" w:cs="Arial"/>
          <w:color w:val="000000"/>
          <w:sz w:val="24"/>
          <w:szCs w:val="24"/>
          <w:shd w:val="clear" w:color="auto" w:fill="FFFFFF"/>
        </w:rPr>
        <w:endnoteReference w:id="7"/>
      </w:r>
      <w:r w:rsidR="009D6739" w:rsidRPr="001A0ED8">
        <w:rPr>
          <w:rFonts w:ascii="Arial" w:hAnsi="Arial" w:cs="Arial"/>
          <w:color w:val="000000"/>
          <w:sz w:val="24"/>
          <w:szCs w:val="24"/>
          <w:shd w:val="clear" w:color="auto" w:fill="FFFFFF"/>
        </w:rPr>
        <w:t xml:space="preserve"> </w:t>
      </w:r>
      <w:r w:rsidR="00FD0C64" w:rsidRPr="001A0ED8">
        <w:rPr>
          <w:rFonts w:ascii="Arial" w:hAnsi="Arial" w:cs="Arial"/>
          <w:color w:val="000000"/>
          <w:sz w:val="24"/>
          <w:szCs w:val="24"/>
          <w:shd w:val="clear" w:color="auto" w:fill="FFFFFF"/>
        </w:rPr>
        <w:t>y la adiposidad</w:t>
      </w:r>
      <w:r w:rsidR="009D6739" w:rsidRPr="001A0ED8">
        <w:rPr>
          <w:rStyle w:val="Refdenotaalfinal"/>
          <w:rFonts w:ascii="Arial" w:hAnsi="Arial" w:cs="Arial"/>
          <w:color w:val="000000"/>
          <w:sz w:val="24"/>
          <w:szCs w:val="24"/>
          <w:shd w:val="clear" w:color="auto" w:fill="FFFFFF"/>
        </w:rPr>
        <w:endnoteReference w:id="8"/>
      </w:r>
      <w:r w:rsidR="00FD0C64" w:rsidRPr="001A0ED8">
        <w:rPr>
          <w:rFonts w:ascii="Arial" w:hAnsi="Arial" w:cs="Arial"/>
          <w:color w:val="000000"/>
          <w:sz w:val="24"/>
          <w:szCs w:val="24"/>
          <w:shd w:val="clear" w:color="auto" w:fill="FFFFFF"/>
        </w:rPr>
        <w:t xml:space="preserve"> </w:t>
      </w:r>
      <w:r w:rsidR="0066518A" w:rsidRPr="001A0ED8">
        <w:rPr>
          <w:rFonts w:ascii="Arial" w:hAnsi="Arial" w:cs="Arial"/>
          <w:color w:val="000000"/>
          <w:sz w:val="24"/>
          <w:szCs w:val="24"/>
          <w:shd w:val="clear" w:color="auto" w:fill="FFFFFF"/>
        </w:rPr>
        <w:t>representa</w:t>
      </w:r>
      <w:r w:rsidR="00FD0C64" w:rsidRPr="001A0ED8">
        <w:rPr>
          <w:rFonts w:ascii="Arial" w:hAnsi="Arial" w:cs="Arial"/>
          <w:color w:val="000000"/>
          <w:sz w:val="24"/>
          <w:szCs w:val="24"/>
          <w:shd w:val="clear" w:color="auto" w:fill="FFFFFF"/>
        </w:rPr>
        <w:t>n</w:t>
      </w:r>
      <w:r w:rsidR="00A039ED" w:rsidRPr="001A0ED8">
        <w:rPr>
          <w:rFonts w:ascii="Arial" w:hAnsi="Arial" w:cs="Arial"/>
          <w:color w:val="000000"/>
          <w:sz w:val="24"/>
          <w:szCs w:val="24"/>
          <w:shd w:val="clear" w:color="auto" w:fill="FFFFFF"/>
        </w:rPr>
        <w:t xml:space="preserve"> </w:t>
      </w:r>
      <w:r w:rsidR="00FD0C64" w:rsidRPr="001A0ED8">
        <w:rPr>
          <w:rFonts w:ascii="Arial" w:hAnsi="Arial" w:cs="Arial"/>
          <w:color w:val="000000"/>
          <w:sz w:val="24"/>
          <w:szCs w:val="24"/>
          <w:shd w:val="clear" w:color="auto" w:fill="FFFFFF"/>
        </w:rPr>
        <w:t>una oportunidad para</w:t>
      </w:r>
      <w:r w:rsidR="0066518A" w:rsidRPr="001A0ED8">
        <w:rPr>
          <w:rFonts w:ascii="Arial" w:hAnsi="Arial" w:cs="Arial"/>
          <w:color w:val="000000"/>
          <w:sz w:val="24"/>
          <w:szCs w:val="24"/>
          <w:shd w:val="clear" w:color="auto" w:fill="FFFFFF"/>
        </w:rPr>
        <w:t xml:space="preserve"> </w:t>
      </w:r>
      <w:r w:rsidR="00A039ED" w:rsidRPr="001A0ED8">
        <w:rPr>
          <w:rFonts w:ascii="Arial" w:hAnsi="Arial" w:cs="Arial"/>
          <w:color w:val="000000"/>
          <w:sz w:val="24"/>
          <w:szCs w:val="24"/>
          <w:shd w:val="clear" w:color="auto" w:fill="FFFFFF"/>
        </w:rPr>
        <w:t xml:space="preserve">determinar las deficiencias y excesos dietéticos que se </w:t>
      </w:r>
      <w:r w:rsidRPr="001A0ED8">
        <w:rPr>
          <w:rFonts w:ascii="Arial" w:hAnsi="Arial" w:cs="Arial"/>
          <w:color w:val="000000"/>
          <w:sz w:val="24"/>
          <w:szCs w:val="24"/>
          <w:shd w:val="clear" w:color="auto" w:fill="FFFFFF"/>
        </w:rPr>
        <w:t xml:space="preserve">convierten </w:t>
      </w:r>
      <w:r w:rsidR="00A039ED" w:rsidRPr="001A0ED8">
        <w:rPr>
          <w:rFonts w:ascii="Arial" w:hAnsi="Arial" w:cs="Arial"/>
          <w:color w:val="000000"/>
          <w:sz w:val="24"/>
          <w:szCs w:val="24"/>
          <w:shd w:val="clear" w:color="auto" w:fill="FFFFFF"/>
        </w:rPr>
        <w:t>en factores de riesgo para el desarrollo de</w:t>
      </w:r>
      <w:r w:rsidR="00FE4529" w:rsidRPr="001A0ED8">
        <w:rPr>
          <w:rFonts w:ascii="Arial" w:hAnsi="Arial" w:cs="Arial"/>
          <w:color w:val="000000"/>
          <w:sz w:val="24"/>
          <w:szCs w:val="24"/>
          <w:shd w:val="clear" w:color="auto" w:fill="FFFFFF"/>
        </w:rPr>
        <w:t xml:space="preserve"> </w:t>
      </w:r>
      <w:r w:rsidR="00FD0C64" w:rsidRPr="001A0ED8">
        <w:rPr>
          <w:rFonts w:ascii="Arial" w:hAnsi="Arial" w:cs="Arial"/>
          <w:color w:val="000000"/>
          <w:sz w:val="24"/>
          <w:szCs w:val="24"/>
          <w:shd w:val="clear" w:color="auto" w:fill="FFFFFF"/>
        </w:rPr>
        <w:t>ENT</w:t>
      </w:r>
      <w:r w:rsidR="00BE6635" w:rsidRPr="001A0ED8">
        <w:rPr>
          <w:rFonts w:ascii="Arial" w:hAnsi="Arial" w:cs="Arial"/>
          <w:color w:val="000000"/>
          <w:sz w:val="24"/>
          <w:szCs w:val="24"/>
          <w:shd w:val="clear" w:color="auto" w:fill="FFFFFF"/>
        </w:rPr>
        <w:t>.</w:t>
      </w:r>
      <w:r w:rsidR="00FE4529" w:rsidRPr="001A0ED8">
        <w:rPr>
          <w:rFonts w:ascii="Arial" w:hAnsi="Arial" w:cs="Arial"/>
          <w:color w:val="000000"/>
          <w:sz w:val="24"/>
          <w:szCs w:val="24"/>
          <w:shd w:val="clear" w:color="auto" w:fill="FFFFFF"/>
        </w:rPr>
        <w:t xml:space="preserve"> Dentro de los métodos para valorar el estado nutricional </w:t>
      </w:r>
      <w:r w:rsidR="00A00075" w:rsidRPr="001A0ED8">
        <w:rPr>
          <w:rFonts w:ascii="Arial" w:hAnsi="Arial" w:cs="Arial"/>
          <w:color w:val="000000"/>
          <w:sz w:val="24"/>
          <w:szCs w:val="24"/>
          <w:shd w:val="clear" w:color="auto" w:fill="FFFFFF"/>
        </w:rPr>
        <w:t xml:space="preserve">y la adiposidad general </w:t>
      </w:r>
      <w:r w:rsidR="00FE4529" w:rsidRPr="001A0ED8">
        <w:rPr>
          <w:rFonts w:ascii="Arial" w:hAnsi="Arial" w:cs="Arial"/>
          <w:color w:val="000000"/>
          <w:sz w:val="24"/>
          <w:szCs w:val="24"/>
          <w:shd w:val="clear" w:color="auto" w:fill="FFFFFF"/>
        </w:rPr>
        <w:t>se encuentran algunos indicadores antropométricos</w:t>
      </w:r>
      <w:r w:rsidR="00774094" w:rsidRPr="001A0ED8">
        <w:rPr>
          <w:rFonts w:ascii="Arial" w:hAnsi="Arial" w:cs="Arial"/>
          <w:color w:val="000000"/>
          <w:sz w:val="24"/>
          <w:szCs w:val="24"/>
          <w:shd w:val="clear" w:color="auto" w:fill="FFFFFF"/>
        </w:rPr>
        <w:t xml:space="preserve"> </w:t>
      </w:r>
      <w:r w:rsidR="00120CF9" w:rsidRPr="001A0ED8">
        <w:rPr>
          <w:rFonts w:ascii="Arial" w:hAnsi="Arial" w:cs="Arial"/>
          <w:color w:val="000000"/>
          <w:sz w:val="24"/>
          <w:szCs w:val="24"/>
          <w:shd w:val="clear" w:color="auto" w:fill="FFFFFF"/>
        </w:rPr>
        <w:t>como</w:t>
      </w:r>
      <w:r w:rsidR="007852D8" w:rsidRPr="001A0ED8">
        <w:rPr>
          <w:rFonts w:ascii="Arial" w:hAnsi="Arial" w:cs="Arial"/>
          <w:color w:val="000000"/>
          <w:sz w:val="24"/>
          <w:szCs w:val="24"/>
          <w:shd w:val="clear" w:color="auto" w:fill="FFFFFF"/>
        </w:rPr>
        <w:t xml:space="preserve"> el índice de masa corporal </w:t>
      </w:r>
      <w:r w:rsidR="00A00075" w:rsidRPr="001A0ED8">
        <w:rPr>
          <w:rFonts w:ascii="Arial" w:hAnsi="Arial" w:cs="Arial"/>
          <w:color w:val="000000"/>
          <w:sz w:val="24"/>
          <w:szCs w:val="24"/>
          <w:shd w:val="clear" w:color="auto" w:fill="FFFFFF"/>
        </w:rPr>
        <w:t>(IMC)</w:t>
      </w:r>
      <w:r w:rsidR="009D6739" w:rsidRPr="001A0ED8">
        <w:rPr>
          <w:rStyle w:val="Refdenotaalfinal"/>
          <w:rFonts w:ascii="Arial" w:hAnsi="Arial" w:cs="Arial"/>
          <w:color w:val="000000"/>
          <w:sz w:val="24"/>
          <w:szCs w:val="24"/>
          <w:shd w:val="clear" w:color="auto" w:fill="FFFFFF"/>
        </w:rPr>
        <w:endnoteReference w:id="9"/>
      </w:r>
      <w:r w:rsidR="00A00075" w:rsidRPr="001A0ED8">
        <w:rPr>
          <w:rFonts w:ascii="Arial" w:hAnsi="Arial" w:cs="Arial"/>
          <w:color w:val="000000"/>
          <w:sz w:val="24"/>
          <w:szCs w:val="24"/>
          <w:shd w:val="clear" w:color="auto" w:fill="FFFFFF"/>
        </w:rPr>
        <w:t xml:space="preserve"> </w:t>
      </w:r>
      <w:r w:rsidR="007852D8" w:rsidRPr="001A0ED8">
        <w:rPr>
          <w:rFonts w:ascii="Arial" w:hAnsi="Arial" w:cs="Arial"/>
          <w:color w:val="000000"/>
          <w:sz w:val="24"/>
          <w:szCs w:val="24"/>
          <w:shd w:val="clear" w:color="auto" w:fill="FFFFFF"/>
        </w:rPr>
        <w:t xml:space="preserve">y </w:t>
      </w:r>
      <w:r w:rsidR="00120CF9" w:rsidRPr="001A0ED8">
        <w:rPr>
          <w:rFonts w:ascii="Arial" w:hAnsi="Arial" w:cs="Arial"/>
          <w:color w:val="000000"/>
          <w:sz w:val="24"/>
          <w:szCs w:val="24"/>
          <w:shd w:val="clear" w:color="auto" w:fill="FFFFFF"/>
        </w:rPr>
        <w:t>la circunferencia de cintura</w:t>
      </w:r>
      <w:r w:rsidR="00A00075" w:rsidRPr="001A0ED8">
        <w:rPr>
          <w:rFonts w:ascii="Arial" w:hAnsi="Arial" w:cs="Arial"/>
          <w:color w:val="000000"/>
          <w:sz w:val="24"/>
          <w:szCs w:val="24"/>
          <w:shd w:val="clear" w:color="auto" w:fill="FFFFFF"/>
        </w:rPr>
        <w:t xml:space="preserve"> (</w:t>
      </w:r>
      <w:r w:rsidR="009D6739" w:rsidRPr="001A0ED8">
        <w:rPr>
          <w:rFonts w:ascii="Arial" w:hAnsi="Arial" w:cs="Arial"/>
          <w:color w:val="000000"/>
          <w:sz w:val="24"/>
          <w:szCs w:val="24"/>
          <w:shd w:val="clear" w:color="auto" w:fill="FFFFFF"/>
        </w:rPr>
        <w:t>CC)</w:t>
      </w:r>
      <w:r w:rsidR="009D6739" w:rsidRPr="001A0ED8">
        <w:rPr>
          <w:rStyle w:val="Refdenotaalfinal"/>
          <w:rFonts w:ascii="Arial" w:hAnsi="Arial" w:cs="Arial"/>
          <w:color w:val="000000"/>
          <w:sz w:val="24"/>
          <w:szCs w:val="24"/>
          <w:shd w:val="clear" w:color="auto" w:fill="FFFFFF"/>
        </w:rPr>
        <w:endnoteReference w:id="10"/>
      </w:r>
      <w:r w:rsidR="00FD0C64" w:rsidRPr="001A0ED8">
        <w:rPr>
          <w:rFonts w:ascii="Arial" w:hAnsi="Arial" w:cs="Arial"/>
          <w:color w:val="000000"/>
          <w:sz w:val="24"/>
          <w:szCs w:val="24"/>
          <w:shd w:val="clear" w:color="auto" w:fill="FFFFFF"/>
        </w:rPr>
        <w:t xml:space="preserve">. </w:t>
      </w:r>
      <w:r w:rsidR="00A00075" w:rsidRPr="001A0ED8">
        <w:rPr>
          <w:rFonts w:ascii="Arial" w:hAnsi="Arial" w:cs="Arial"/>
          <w:color w:val="000000"/>
          <w:sz w:val="24"/>
          <w:szCs w:val="24"/>
          <w:shd w:val="clear" w:color="auto" w:fill="FFFFFF"/>
        </w:rPr>
        <w:t>Ambos marcadores</w:t>
      </w:r>
      <w:r w:rsidR="007852D8" w:rsidRPr="001A0ED8">
        <w:rPr>
          <w:rFonts w:ascii="Arial" w:hAnsi="Arial" w:cs="Arial"/>
          <w:color w:val="000000"/>
          <w:sz w:val="24"/>
          <w:szCs w:val="24"/>
          <w:shd w:val="clear" w:color="auto" w:fill="FFFFFF"/>
        </w:rPr>
        <w:t xml:space="preserve"> </w:t>
      </w:r>
      <w:r w:rsidR="00120CF9" w:rsidRPr="001A0ED8">
        <w:rPr>
          <w:rFonts w:ascii="Arial" w:hAnsi="Arial" w:cs="Arial"/>
          <w:color w:val="000000"/>
          <w:sz w:val="24"/>
          <w:szCs w:val="24"/>
          <w:shd w:val="clear" w:color="auto" w:fill="FFFFFF"/>
        </w:rPr>
        <w:t>cuenta</w:t>
      </w:r>
      <w:r w:rsidR="00501F1D" w:rsidRPr="001A0ED8">
        <w:rPr>
          <w:rFonts w:ascii="Arial" w:hAnsi="Arial" w:cs="Arial"/>
          <w:color w:val="000000"/>
          <w:sz w:val="24"/>
          <w:szCs w:val="24"/>
          <w:shd w:val="clear" w:color="auto" w:fill="FFFFFF"/>
        </w:rPr>
        <w:t>n</w:t>
      </w:r>
      <w:r w:rsidR="00BB24F8" w:rsidRPr="001A0ED8">
        <w:rPr>
          <w:rFonts w:ascii="Arial" w:hAnsi="Arial" w:cs="Arial"/>
          <w:color w:val="000000"/>
          <w:sz w:val="24"/>
          <w:szCs w:val="24"/>
          <w:shd w:val="clear" w:color="auto" w:fill="FFFFFF"/>
        </w:rPr>
        <w:t xml:space="preserve"> </w:t>
      </w:r>
      <w:r w:rsidR="00D23830" w:rsidRPr="001A0ED8">
        <w:rPr>
          <w:rFonts w:ascii="Arial" w:hAnsi="Arial" w:cs="Arial"/>
          <w:color w:val="000000"/>
          <w:sz w:val="24"/>
          <w:szCs w:val="24"/>
          <w:shd w:val="clear" w:color="auto" w:fill="FFFFFF"/>
        </w:rPr>
        <w:t>con</w:t>
      </w:r>
      <w:r w:rsidR="00A3543A" w:rsidRPr="001A0ED8">
        <w:rPr>
          <w:rFonts w:ascii="Arial" w:hAnsi="Arial" w:cs="Arial"/>
          <w:color w:val="000000"/>
          <w:sz w:val="24"/>
          <w:szCs w:val="24"/>
          <w:shd w:val="clear" w:color="auto" w:fill="FFFFFF"/>
        </w:rPr>
        <w:t xml:space="preserve"> suficiente evidencia c</w:t>
      </w:r>
      <w:r w:rsidR="008442C4" w:rsidRPr="001A0ED8">
        <w:rPr>
          <w:rFonts w:ascii="Arial" w:hAnsi="Arial" w:cs="Arial"/>
          <w:color w:val="000000"/>
          <w:sz w:val="24"/>
          <w:szCs w:val="24"/>
          <w:shd w:val="clear" w:color="auto" w:fill="FFFFFF"/>
        </w:rPr>
        <w:t xml:space="preserve">ientífica </w:t>
      </w:r>
      <w:r w:rsidR="002019D8" w:rsidRPr="001A0ED8">
        <w:rPr>
          <w:rFonts w:ascii="Arial" w:hAnsi="Arial" w:cs="Arial"/>
          <w:color w:val="000000"/>
          <w:sz w:val="24"/>
          <w:szCs w:val="24"/>
          <w:shd w:val="clear" w:color="auto" w:fill="FFFFFF"/>
        </w:rPr>
        <w:t>que le</w:t>
      </w:r>
      <w:r w:rsidR="00D23830" w:rsidRPr="001A0ED8">
        <w:rPr>
          <w:rFonts w:ascii="Arial" w:hAnsi="Arial" w:cs="Arial"/>
          <w:color w:val="000000"/>
          <w:sz w:val="24"/>
          <w:szCs w:val="24"/>
          <w:shd w:val="clear" w:color="auto" w:fill="FFFFFF"/>
        </w:rPr>
        <w:t>s</w:t>
      </w:r>
      <w:r w:rsidR="002019D8" w:rsidRPr="001A0ED8">
        <w:rPr>
          <w:rFonts w:ascii="Arial" w:hAnsi="Arial" w:cs="Arial"/>
          <w:color w:val="000000"/>
          <w:sz w:val="24"/>
          <w:szCs w:val="24"/>
          <w:shd w:val="clear" w:color="auto" w:fill="FFFFFF"/>
        </w:rPr>
        <w:t xml:space="preserve"> </w:t>
      </w:r>
      <w:r w:rsidR="002D0E5F" w:rsidRPr="001A0ED8">
        <w:rPr>
          <w:rFonts w:ascii="Arial" w:hAnsi="Arial" w:cs="Arial"/>
          <w:color w:val="000000"/>
          <w:sz w:val="24"/>
          <w:szCs w:val="24"/>
          <w:shd w:val="clear" w:color="auto" w:fill="FFFFFF"/>
        </w:rPr>
        <w:t>p</w:t>
      </w:r>
      <w:r w:rsidR="002019D8" w:rsidRPr="001A0ED8">
        <w:rPr>
          <w:rFonts w:ascii="Arial" w:hAnsi="Arial" w:cs="Arial"/>
          <w:color w:val="000000"/>
          <w:sz w:val="24"/>
          <w:szCs w:val="24"/>
          <w:shd w:val="clear" w:color="auto" w:fill="FFFFFF"/>
        </w:rPr>
        <w:t>ermite</w:t>
      </w:r>
      <w:r w:rsidR="00D23830" w:rsidRPr="001A0ED8">
        <w:rPr>
          <w:rFonts w:ascii="Arial" w:hAnsi="Arial" w:cs="Arial"/>
          <w:color w:val="000000"/>
          <w:sz w:val="24"/>
          <w:szCs w:val="24"/>
          <w:shd w:val="clear" w:color="auto" w:fill="FFFFFF"/>
        </w:rPr>
        <w:t>n</w:t>
      </w:r>
      <w:r w:rsidR="002019D8" w:rsidRPr="001A0ED8">
        <w:rPr>
          <w:rFonts w:ascii="Arial" w:hAnsi="Arial" w:cs="Arial"/>
          <w:color w:val="000000"/>
          <w:sz w:val="24"/>
          <w:szCs w:val="24"/>
          <w:shd w:val="clear" w:color="auto" w:fill="FFFFFF"/>
        </w:rPr>
        <w:t xml:space="preserve"> se</w:t>
      </w:r>
      <w:r w:rsidR="00BB24F8" w:rsidRPr="001A0ED8">
        <w:rPr>
          <w:rFonts w:ascii="Arial" w:hAnsi="Arial" w:cs="Arial"/>
          <w:color w:val="000000"/>
          <w:sz w:val="24"/>
          <w:szCs w:val="24"/>
          <w:shd w:val="clear" w:color="auto" w:fill="FFFFFF"/>
        </w:rPr>
        <w:t>r considerado</w:t>
      </w:r>
      <w:r w:rsidR="00D23830" w:rsidRPr="001A0ED8">
        <w:rPr>
          <w:rFonts w:ascii="Arial" w:hAnsi="Arial" w:cs="Arial"/>
          <w:color w:val="000000"/>
          <w:sz w:val="24"/>
          <w:szCs w:val="24"/>
          <w:shd w:val="clear" w:color="auto" w:fill="FFFFFF"/>
        </w:rPr>
        <w:t>s</w:t>
      </w:r>
      <w:r w:rsidR="00BB24F8" w:rsidRPr="001A0ED8">
        <w:rPr>
          <w:rFonts w:ascii="Arial" w:hAnsi="Arial" w:cs="Arial"/>
          <w:color w:val="000000"/>
          <w:sz w:val="24"/>
          <w:szCs w:val="24"/>
          <w:shd w:val="clear" w:color="auto" w:fill="FFFFFF"/>
        </w:rPr>
        <w:t xml:space="preserve"> como predictor</w:t>
      </w:r>
      <w:r w:rsidR="00501F1D" w:rsidRPr="001A0ED8">
        <w:rPr>
          <w:rFonts w:ascii="Arial" w:hAnsi="Arial" w:cs="Arial"/>
          <w:color w:val="000000"/>
          <w:sz w:val="24"/>
          <w:szCs w:val="24"/>
          <w:shd w:val="clear" w:color="auto" w:fill="FFFFFF"/>
        </w:rPr>
        <w:t>es</w:t>
      </w:r>
      <w:r w:rsidR="00BB24F8" w:rsidRPr="001A0ED8">
        <w:rPr>
          <w:rFonts w:ascii="Arial" w:hAnsi="Arial" w:cs="Arial"/>
          <w:color w:val="000000"/>
          <w:sz w:val="24"/>
          <w:szCs w:val="24"/>
          <w:shd w:val="clear" w:color="auto" w:fill="FFFFFF"/>
        </w:rPr>
        <w:t xml:space="preserve"> </w:t>
      </w:r>
      <w:r w:rsidR="00D23830" w:rsidRPr="001A0ED8">
        <w:rPr>
          <w:rFonts w:ascii="Arial" w:hAnsi="Arial" w:cs="Arial"/>
          <w:color w:val="000000"/>
          <w:sz w:val="24"/>
          <w:szCs w:val="24"/>
          <w:shd w:val="clear" w:color="auto" w:fill="FFFFFF"/>
        </w:rPr>
        <w:t>independientes de</w:t>
      </w:r>
      <w:r w:rsidR="00BB24F8" w:rsidRPr="001A0ED8">
        <w:rPr>
          <w:rFonts w:ascii="Arial" w:hAnsi="Arial" w:cs="Arial"/>
          <w:color w:val="000000"/>
          <w:sz w:val="24"/>
          <w:szCs w:val="24"/>
          <w:shd w:val="clear" w:color="auto" w:fill="FFFFFF"/>
        </w:rPr>
        <w:t xml:space="preserve"> eventos coronarios, </w:t>
      </w:r>
      <w:r w:rsidR="00FD0C64" w:rsidRPr="001A0ED8">
        <w:rPr>
          <w:rFonts w:ascii="Arial" w:hAnsi="Arial" w:cs="Arial"/>
          <w:color w:val="000000"/>
          <w:sz w:val="24"/>
          <w:szCs w:val="24"/>
          <w:shd w:val="clear" w:color="auto" w:fill="FFFFFF"/>
        </w:rPr>
        <w:t xml:space="preserve">diabetes </w:t>
      </w:r>
      <w:r w:rsidR="00FD0C64" w:rsidRPr="001A0ED8">
        <w:rPr>
          <w:rFonts w:ascii="Arial" w:hAnsi="Arial" w:cs="Arial"/>
          <w:i/>
          <w:color w:val="000000"/>
          <w:sz w:val="24"/>
          <w:szCs w:val="24"/>
          <w:shd w:val="clear" w:color="auto" w:fill="FFFFFF"/>
        </w:rPr>
        <w:t>mellitus</w:t>
      </w:r>
      <w:r w:rsidR="00FD0C64" w:rsidRPr="001A0ED8">
        <w:rPr>
          <w:rFonts w:ascii="Arial" w:hAnsi="Arial" w:cs="Arial"/>
          <w:color w:val="000000"/>
          <w:sz w:val="24"/>
          <w:szCs w:val="24"/>
          <w:shd w:val="clear" w:color="auto" w:fill="FFFFFF"/>
        </w:rPr>
        <w:t xml:space="preserve"> tipo 2, </w:t>
      </w:r>
      <w:r w:rsidR="00BB24F8" w:rsidRPr="001A0ED8">
        <w:rPr>
          <w:rFonts w:ascii="Arial" w:hAnsi="Arial" w:cs="Arial"/>
          <w:color w:val="000000"/>
          <w:sz w:val="24"/>
          <w:szCs w:val="24"/>
          <w:shd w:val="clear" w:color="auto" w:fill="FFFFFF"/>
        </w:rPr>
        <w:t>síndrome metabólico</w:t>
      </w:r>
      <w:r w:rsidR="00FD0C64" w:rsidRPr="001A0ED8">
        <w:rPr>
          <w:rFonts w:ascii="Arial" w:hAnsi="Arial" w:cs="Arial"/>
          <w:color w:val="000000"/>
          <w:sz w:val="24"/>
          <w:szCs w:val="24"/>
          <w:shd w:val="clear" w:color="auto" w:fill="FFFFFF"/>
        </w:rPr>
        <w:t>, entre otras ENT</w:t>
      </w:r>
      <w:r w:rsidR="00EC315D" w:rsidRPr="001A0ED8">
        <w:rPr>
          <w:rStyle w:val="Refdenotaalfinal"/>
          <w:rFonts w:ascii="Arial" w:hAnsi="Arial" w:cs="Arial"/>
          <w:color w:val="000000"/>
          <w:sz w:val="24"/>
          <w:szCs w:val="24"/>
          <w:shd w:val="clear" w:color="auto" w:fill="FFFFFF"/>
        </w:rPr>
        <w:endnoteReference w:id="11"/>
      </w:r>
      <w:proofErr w:type="gramStart"/>
      <w:r w:rsidR="004F308F" w:rsidRPr="001A0ED8">
        <w:rPr>
          <w:rFonts w:ascii="Arial" w:hAnsi="Arial" w:cs="Arial"/>
          <w:color w:val="000000"/>
          <w:sz w:val="24"/>
          <w:szCs w:val="24"/>
          <w:shd w:val="clear" w:color="auto" w:fill="FFFFFF"/>
          <w:vertAlign w:val="superscript"/>
        </w:rPr>
        <w:t>,</w:t>
      </w:r>
      <w:r w:rsidR="00EC315D" w:rsidRPr="001A0ED8">
        <w:rPr>
          <w:rStyle w:val="Refdenotaalfinal"/>
          <w:rFonts w:ascii="Arial" w:hAnsi="Arial" w:cs="Arial"/>
          <w:color w:val="000000"/>
          <w:sz w:val="24"/>
          <w:szCs w:val="24"/>
          <w:shd w:val="clear" w:color="auto" w:fill="FFFFFF"/>
        </w:rPr>
        <w:endnoteReference w:id="12"/>
      </w:r>
      <w:r w:rsidR="004F308F" w:rsidRPr="001A0ED8">
        <w:rPr>
          <w:rFonts w:ascii="Arial" w:hAnsi="Arial" w:cs="Arial"/>
          <w:color w:val="000000"/>
          <w:sz w:val="24"/>
          <w:szCs w:val="24"/>
          <w:shd w:val="clear" w:color="auto" w:fill="FFFFFF"/>
        </w:rPr>
        <w:t>.</w:t>
      </w:r>
      <w:proofErr w:type="gramEnd"/>
    </w:p>
    <w:p w14:paraId="41EF527C" w14:textId="4CD2916F" w:rsidR="00FD0C64" w:rsidRPr="001A0ED8" w:rsidRDefault="005A0B37" w:rsidP="00FD0C64">
      <w:pPr>
        <w:spacing w:after="0" w:line="480" w:lineRule="auto"/>
        <w:ind w:firstLine="708"/>
        <w:jc w:val="both"/>
        <w:rPr>
          <w:rFonts w:ascii="Arial" w:hAnsi="Arial" w:cs="Arial"/>
          <w:sz w:val="24"/>
          <w:szCs w:val="24"/>
        </w:rPr>
      </w:pPr>
      <w:r w:rsidRPr="001A0ED8">
        <w:rPr>
          <w:rFonts w:ascii="Arial" w:eastAsia="Arial" w:hAnsi="Arial" w:cs="Arial"/>
          <w:sz w:val="24"/>
          <w:szCs w:val="24"/>
        </w:rPr>
        <w:t xml:space="preserve">Respecto a la </w:t>
      </w:r>
      <w:r w:rsidR="00FE4529" w:rsidRPr="001A0ED8">
        <w:rPr>
          <w:rFonts w:ascii="Arial" w:eastAsia="Arial" w:hAnsi="Arial" w:cs="Arial"/>
          <w:sz w:val="24"/>
          <w:szCs w:val="24"/>
        </w:rPr>
        <w:t>evaluación</w:t>
      </w:r>
      <w:r w:rsidRPr="001A0ED8">
        <w:rPr>
          <w:rFonts w:ascii="Arial" w:eastAsia="Arial" w:hAnsi="Arial" w:cs="Arial"/>
          <w:sz w:val="24"/>
          <w:szCs w:val="24"/>
        </w:rPr>
        <w:t xml:space="preserve"> del EV han surgido en los último</w:t>
      </w:r>
      <w:r w:rsidR="00120CF9" w:rsidRPr="001A0ED8">
        <w:rPr>
          <w:rFonts w:ascii="Arial" w:eastAsia="Arial" w:hAnsi="Arial" w:cs="Arial"/>
          <w:sz w:val="24"/>
          <w:szCs w:val="24"/>
        </w:rPr>
        <w:t>s</w:t>
      </w:r>
      <w:r w:rsidRPr="001A0ED8">
        <w:rPr>
          <w:rFonts w:ascii="Arial" w:eastAsia="Arial" w:hAnsi="Arial" w:cs="Arial"/>
          <w:sz w:val="24"/>
          <w:szCs w:val="24"/>
        </w:rPr>
        <w:t xml:space="preserve"> años una</w:t>
      </w:r>
      <w:r w:rsidR="00057C2A" w:rsidRPr="001A0ED8">
        <w:rPr>
          <w:rFonts w:ascii="Arial" w:hAnsi="Arial" w:cs="Arial"/>
          <w:sz w:val="24"/>
          <w:szCs w:val="24"/>
        </w:rPr>
        <w:t xml:space="preserve"> serie de cuestionarios de fácil aplicación que </w:t>
      </w:r>
      <w:r w:rsidR="00BE6635" w:rsidRPr="001A0ED8">
        <w:rPr>
          <w:rFonts w:ascii="Arial" w:hAnsi="Arial" w:cs="Arial"/>
          <w:sz w:val="24"/>
          <w:szCs w:val="24"/>
        </w:rPr>
        <w:t>les</w:t>
      </w:r>
      <w:r w:rsidR="00057C2A" w:rsidRPr="001A0ED8">
        <w:rPr>
          <w:rFonts w:ascii="Arial" w:hAnsi="Arial" w:cs="Arial"/>
          <w:sz w:val="24"/>
          <w:szCs w:val="24"/>
        </w:rPr>
        <w:t xml:space="preserve"> permite a los profesionales de la salud identificar </w:t>
      </w:r>
      <w:r w:rsidR="00D23830" w:rsidRPr="001A0ED8">
        <w:rPr>
          <w:rFonts w:ascii="Arial" w:hAnsi="Arial" w:cs="Arial"/>
          <w:sz w:val="24"/>
          <w:szCs w:val="24"/>
        </w:rPr>
        <w:t>y monitorear las conductas y comportamientos relacionados con la presencia de E</w:t>
      </w:r>
      <w:r w:rsidR="00730808" w:rsidRPr="001A0ED8">
        <w:rPr>
          <w:rFonts w:ascii="Arial" w:hAnsi="Arial" w:cs="Arial"/>
          <w:sz w:val="24"/>
          <w:szCs w:val="24"/>
        </w:rPr>
        <w:t>NT</w:t>
      </w:r>
      <w:r w:rsidR="00EC315D" w:rsidRPr="001A0ED8">
        <w:rPr>
          <w:rStyle w:val="Refdenotaalfinal"/>
          <w:rFonts w:ascii="Arial" w:hAnsi="Arial" w:cs="Arial"/>
          <w:sz w:val="24"/>
          <w:szCs w:val="24"/>
        </w:rPr>
        <w:endnoteReference w:id="13"/>
      </w:r>
      <w:r w:rsidR="00057C2A" w:rsidRPr="001A0ED8">
        <w:rPr>
          <w:rFonts w:ascii="Arial" w:hAnsi="Arial" w:cs="Arial"/>
          <w:sz w:val="24"/>
          <w:szCs w:val="24"/>
        </w:rPr>
        <w:t>. Entre estos</w:t>
      </w:r>
      <w:r w:rsidR="002019D8" w:rsidRPr="001A0ED8">
        <w:rPr>
          <w:rFonts w:ascii="Arial" w:hAnsi="Arial" w:cs="Arial"/>
          <w:sz w:val="24"/>
          <w:szCs w:val="24"/>
        </w:rPr>
        <w:t>,</w:t>
      </w:r>
      <w:r w:rsidR="00FD0C64" w:rsidRPr="001A0ED8">
        <w:rPr>
          <w:rFonts w:ascii="Arial" w:hAnsi="Arial" w:cs="Arial"/>
          <w:sz w:val="24"/>
          <w:szCs w:val="24"/>
        </w:rPr>
        <w:t xml:space="preserve"> se desataca el cuestionario </w:t>
      </w:r>
      <w:r w:rsidR="00FD0C64" w:rsidRPr="001A0ED8">
        <w:rPr>
          <w:rFonts w:ascii="Arial" w:eastAsia="Arial,Times New Roman" w:hAnsi="Arial" w:cs="Arial"/>
          <w:sz w:val="24"/>
          <w:szCs w:val="24"/>
          <w:lang w:val="es-ES"/>
        </w:rPr>
        <w:t>«Fantástico»</w:t>
      </w:r>
      <w:r w:rsidR="00057C2A" w:rsidRPr="001A0ED8">
        <w:rPr>
          <w:rFonts w:ascii="Arial" w:hAnsi="Arial" w:cs="Arial"/>
          <w:sz w:val="24"/>
          <w:szCs w:val="24"/>
        </w:rPr>
        <w:t xml:space="preserve"> diseñado por la Universidad </w:t>
      </w:r>
      <w:proofErr w:type="spellStart"/>
      <w:r w:rsidR="00057C2A" w:rsidRPr="001A0ED8">
        <w:rPr>
          <w:rFonts w:ascii="Arial" w:hAnsi="Arial" w:cs="Arial"/>
          <w:sz w:val="24"/>
          <w:szCs w:val="24"/>
        </w:rPr>
        <w:lastRenderedPageBreak/>
        <w:t>McMaster</w:t>
      </w:r>
      <w:proofErr w:type="spellEnd"/>
      <w:r w:rsidR="00057C2A" w:rsidRPr="001A0ED8">
        <w:rPr>
          <w:rFonts w:ascii="Arial" w:hAnsi="Arial" w:cs="Arial"/>
          <w:sz w:val="24"/>
          <w:szCs w:val="24"/>
        </w:rPr>
        <w:t xml:space="preserve"> de Canadá</w:t>
      </w:r>
      <w:r w:rsidR="00EC315D" w:rsidRPr="001A0ED8">
        <w:rPr>
          <w:rStyle w:val="Refdenotaalfinal"/>
          <w:rFonts w:ascii="Arial" w:hAnsi="Arial" w:cs="Arial"/>
          <w:sz w:val="24"/>
          <w:szCs w:val="24"/>
        </w:rPr>
        <w:endnoteReference w:id="14"/>
      </w:r>
      <w:r w:rsidR="00057C2A" w:rsidRPr="001A0ED8">
        <w:rPr>
          <w:rFonts w:ascii="Arial" w:hAnsi="Arial" w:cs="Arial"/>
          <w:sz w:val="24"/>
          <w:szCs w:val="24"/>
        </w:rPr>
        <w:t xml:space="preserve"> y validado en diferentes grupos poblacionales</w:t>
      </w:r>
      <w:r w:rsidR="00EC315D" w:rsidRPr="001A0ED8">
        <w:rPr>
          <w:rStyle w:val="Refdenotaalfinal"/>
          <w:rFonts w:ascii="Arial" w:hAnsi="Arial" w:cs="Arial"/>
          <w:sz w:val="24"/>
          <w:szCs w:val="24"/>
        </w:rPr>
        <w:endnoteReference w:id="15"/>
      </w:r>
      <w:r w:rsidR="00EC315D" w:rsidRPr="001A0ED8">
        <w:rPr>
          <w:rFonts w:ascii="Arial" w:hAnsi="Arial" w:cs="Arial"/>
          <w:sz w:val="24"/>
          <w:szCs w:val="24"/>
          <w:vertAlign w:val="superscript"/>
        </w:rPr>
        <w:t>,</w:t>
      </w:r>
      <w:r w:rsidR="00EC315D" w:rsidRPr="001A0ED8">
        <w:rPr>
          <w:rStyle w:val="Refdenotaalfinal"/>
          <w:rFonts w:ascii="Arial" w:hAnsi="Arial" w:cs="Arial"/>
          <w:sz w:val="24"/>
          <w:szCs w:val="24"/>
        </w:rPr>
        <w:endnoteReference w:id="16"/>
      </w:r>
      <w:proofErr w:type="gramStart"/>
      <w:r w:rsidR="00730808" w:rsidRPr="001A0ED8">
        <w:rPr>
          <w:rFonts w:ascii="Arial" w:hAnsi="Arial" w:cs="Arial"/>
          <w:sz w:val="24"/>
          <w:szCs w:val="24"/>
        </w:rPr>
        <w:t>,</w:t>
      </w:r>
      <w:proofErr w:type="gramEnd"/>
      <w:r w:rsidR="00057C2A" w:rsidRPr="001A0ED8">
        <w:rPr>
          <w:rFonts w:ascii="Arial" w:hAnsi="Arial" w:cs="Arial"/>
          <w:sz w:val="24"/>
          <w:szCs w:val="24"/>
        </w:rPr>
        <w:t xml:space="preserve"> entre los que se encuentra la población colombiana</w:t>
      </w:r>
      <w:r w:rsidR="00057C2A" w:rsidRPr="001A0ED8">
        <w:rPr>
          <w:rFonts w:ascii="Arial" w:hAnsi="Arial" w:cs="Arial"/>
          <w:sz w:val="24"/>
          <w:szCs w:val="24"/>
          <w:vertAlign w:val="superscript"/>
        </w:rPr>
        <w:t>1</w:t>
      </w:r>
      <w:r w:rsidR="00057C2A" w:rsidRPr="001A0ED8">
        <w:rPr>
          <w:rFonts w:ascii="Arial" w:hAnsi="Arial" w:cs="Arial"/>
          <w:sz w:val="24"/>
          <w:szCs w:val="24"/>
        </w:rPr>
        <w:t xml:space="preserve">. </w:t>
      </w:r>
    </w:p>
    <w:p w14:paraId="026375CC" w14:textId="409436AD" w:rsidR="00D23830" w:rsidRPr="001A0ED8" w:rsidRDefault="00EC315D" w:rsidP="00D23830">
      <w:pPr>
        <w:spacing w:line="480" w:lineRule="auto"/>
        <w:ind w:firstLine="708"/>
        <w:jc w:val="both"/>
        <w:rPr>
          <w:rFonts w:ascii="Arial" w:hAnsi="Arial" w:cs="Arial"/>
          <w:sz w:val="24"/>
        </w:rPr>
      </w:pPr>
      <w:r w:rsidRPr="001A0ED8">
        <w:rPr>
          <w:rFonts w:ascii="Arial" w:hAnsi="Arial" w:cs="Arial"/>
          <w:sz w:val="24"/>
        </w:rPr>
        <w:t>Sin embargo</w:t>
      </w:r>
      <w:r w:rsidR="00D23830" w:rsidRPr="001A0ED8">
        <w:rPr>
          <w:rFonts w:ascii="Arial" w:hAnsi="Arial" w:cs="Arial"/>
          <w:sz w:val="24"/>
        </w:rPr>
        <w:t>, la relación entre la percepción del EV, la adiposidad y el estado nutricional ha sido poco explorada en población latina, especialmente en universitarios. En este estudio, se evaluó la relación entre la auto-percepción del estilo de vida (EV), la adiposidad abdominal y el estado nutricional en una muestra de jóvenes universitarios colombianos.</w:t>
      </w:r>
    </w:p>
    <w:p w14:paraId="1210CDB8" w14:textId="3CAABF64" w:rsidR="00D23830" w:rsidRPr="001A0ED8" w:rsidRDefault="00D23830" w:rsidP="00D23830">
      <w:pPr>
        <w:spacing w:line="480" w:lineRule="auto"/>
        <w:jc w:val="both"/>
        <w:rPr>
          <w:rFonts w:ascii="Arial" w:eastAsia="Arial" w:hAnsi="Arial" w:cs="Arial"/>
          <w:b/>
          <w:sz w:val="24"/>
          <w:szCs w:val="24"/>
        </w:rPr>
      </w:pPr>
      <w:r w:rsidRPr="001A0ED8">
        <w:rPr>
          <w:rFonts w:ascii="Arial" w:eastAsia="Arial" w:hAnsi="Arial" w:cs="Arial"/>
          <w:b/>
          <w:sz w:val="24"/>
          <w:szCs w:val="24"/>
        </w:rPr>
        <w:t>Materiales y métodos</w:t>
      </w:r>
    </w:p>
    <w:p w14:paraId="21228923" w14:textId="349AD5AB" w:rsidR="00D23830" w:rsidRPr="001A0ED8" w:rsidRDefault="00D23830" w:rsidP="00D23830">
      <w:pPr>
        <w:spacing w:after="0" w:line="480" w:lineRule="auto"/>
        <w:ind w:firstLine="708"/>
        <w:jc w:val="both"/>
        <w:rPr>
          <w:rFonts w:ascii="Arial" w:hAnsi="Arial" w:cs="Arial"/>
          <w:bCs/>
          <w:sz w:val="24"/>
        </w:rPr>
      </w:pPr>
      <w:r w:rsidRPr="001A0ED8">
        <w:rPr>
          <w:rFonts w:ascii="Arial" w:hAnsi="Arial" w:cs="Arial"/>
          <w:sz w:val="24"/>
        </w:rPr>
        <w:t xml:space="preserve">Durante el 2013 se planteó un estudio observacional descriptivo de corte transversal, en 5.921 universitarios saludables entre los 18 y 30 años de edad, procedentes de las ciudades de Bogotá, Santiago de Cali y Pamplona. La selección de la muestra se realizó mediante convocatoria voluntaria y muestreo por intención, y se excluyeron estudiantes con diagnóstico médico o clínico de enfermedad sistémica mayor (incluidos procesos malignos como cáncer), diabetes </w:t>
      </w:r>
      <w:r w:rsidRPr="001A0ED8">
        <w:rPr>
          <w:rFonts w:ascii="Arial" w:hAnsi="Arial" w:cs="Arial"/>
          <w:i/>
          <w:sz w:val="24"/>
        </w:rPr>
        <w:t>mellitus</w:t>
      </w:r>
      <w:r w:rsidRPr="001A0ED8">
        <w:rPr>
          <w:rFonts w:ascii="Arial" w:hAnsi="Arial" w:cs="Arial"/>
          <w:sz w:val="24"/>
        </w:rPr>
        <w:t xml:space="preserve"> tipo 1 o 2, hipertensión arterial, hipo/hipertiroidismo, ín</w:t>
      </w:r>
      <w:r w:rsidR="00F2155B" w:rsidRPr="001A0ED8">
        <w:rPr>
          <w:rFonts w:ascii="Arial" w:hAnsi="Arial" w:cs="Arial"/>
          <w:sz w:val="24"/>
        </w:rPr>
        <w:t>dice de masa corporal (IMC) ≥ 35</w:t>
      </w:r>
      <w:r w:rsidRPr="001A0ED8">
        <w:rPr>
          <w:rFonts w:ascii="Arial" w:hAnsi="Arial" w:cs="Arial"/>
          <w:sz w:val="24"/>
        </w:rPr>
        <w:t xml:space="preserve"> kg•m</w:t>
      </w:r>
      <w:r w:rsidRPr="001A0ED8">
        <w:rPr>
          <w:rFonts w:ascii="Arial" w:hAnsi="Arial" w:cs="Arial"/>
          <w:sz w:val="24"/>
          <w:vertAlign w:val="superscript"/>
        </w:rPr>
        <w:t>-1</w:t>
      </w:r>
      <w:r w:rsidRPr="001A0ED8">
        <w:rPr>
          <w:rFonts w:ascii="Arial" w:hAnsi="Arial" w:cs="Arial"/>
          <w:sz w:val="24"/>
        </w:rPr>
        <w:t xml:space="preserve"> y padecimiento de procesos inflamatorios (traumas, contusiones) o infecciosos</w:t>
      </w:r>
      <w:r w:rsidR="00170283" w:rsidRPr="001A0ED8">
        <w:rPr>
          <w:rFonts w:ascii="Arial" w:hAnsi="Arial" w:cs="Arial"/>
          <w:sz w:val="24"/>
        </w:rPr>
        <w:t>,</w:t>
      </w:r>
      <w:r w:rsidRPr="001A0ED8">
        <w:rPr>
          <w:rFonts w:ascii="Arial" w:hAnsi="Arial" w:cs="Arial"/>
          <w:sz w:val="24"/>
        </w:rPr>
        <w:t xml:space="preserve"> Los participantes que aceptaron y firmaron el consentimiento informado, diligenciaron una encuesta de salud con datos sociodemográficos, antecedentes personales y familiares.</w:t>
      </w:r>
      <w:r w:rsidRPr="001A0ED8">
        <w:rPr>
          <w:rFonts w:ascii="Arial" w:hAnsi="Arial" w:cs="Arial"/>
          <w:bCs/>
          <w:sz w:val="24"/>
        </w:rPr>
        <w:t xml:space="preserve"> </w:t>
      </w:r>
    </w:p>
    <w:p w14:paraId="6BB8302A" w14:textId="14969E61" w:rsidR="00476872" w:rsidRPr="001A0ED8" w:rsidRDefault="00D23830" w:rsidP="00D23830">
      <w:pPr>
        <w:spacing w:after="0" w:line="480" w:lineRule="auto"/>
        <w:ind w:firstLine="708"/>
        <w:jc w:val="both"/>
        <w:rPr>
          <w:rFonts w:ascii="Arial" w:hAnsi="Arial" w:cs="Arial"/>
          <w:strike/>
          <w:sz w:val="24"/>
          <w:szCs w:val="24"/>
        </w:rPr>
      </w:pPr>
      <w:r w:rsidRPr="001A0ED8">
        <w:rPr>
          <w:rFonts w:ascii="Arial" w:hAnsi="Arial" w:cs="Arial"/>
          <w:sz w:val="24"/>
          <w:szCs w:val="24"/>
        </w:rPr>
        <w:t>Se midió el peso con balanza de piso TANITA</w:t>
      </w:r>
      <w:r w:rsidRPr="001A0ED8">
        <w:rPr>
          <w:rFonts w:ascii="Arial" w:hAnsi="Arial" w:cs="Arial"/>
          <w:sz w:val="24"/>
          <w:szCs w:val="24"/>
          <w:vertAlign w:val="subscript"/>
        </w:rPr>
        <w:t>®</w:t>
      </w:r>
      <w:r w:rsidRPr="001A0ED8">
        <w:rPr>
          <w:rFonts w:ascii="Arial" w:hAnsi="Arial" w:cs="Arial"/>
          <w:sz w:val="24"/>
          <w:szCs w:val="24"/>
        </w:rPr>
        <w:t xml:space="preserve"> </w:t>
      </w:r>
      <w:r w:rsidRPr="001A0ED8">
        <w:rPr>
          <w:rFonts w:ascii="Arial" w:hAnsi="Arial" w:cs="Arial"/>
          <w:bCs/>
          <w:sz w:val="24"/>
          <w:szCs w:val="24"/>
        </w:rPr>
        <w:t>modelo BF689 (</w:t>
      </w:r>
      <w:r w:rsidRPr="001A0ED8">
        <w:rPr>
          <w:rFonts w:ascii="Arial" w:hAnsi="Arial" w:cs="Arial"/>
          <w:bCs/>
          <w:i/>
          <w:sz w:val="24"/>
          <w:szCs w:val="24"/>
        </w:rPr>
        <w:t xml:space="preserve">Arlington </w:t>
      </w:r>
      <w:proofErr w:type="spellStart"/>
      <w:r w:rsidRPr="001A0ED8">
        <w:rPr>
          <w:rFonts w:ascii="Arial" w:hAnsi="Arial" w:cs="Arial"/>
          <w:bCs/>
          <w:i/>
          <w:sz w:val="24"/>
          <w:szCs w:val="24"/>
        </w:rPr>
        <w:t>Heights</w:t>
      </w:r>
      <w:proofErr w:type="spellEnd"/>
      <w:r w:rsidRPr="001A0ED8">
        <w:rPr>
          <w:rFonts w:ascii="Arial" w:hAnsi="Arial" w:cs="Arial"/>
          <w:bCs/>
          <w:i/>
          <w:sz w:val="24"/>
          <w:szCs w:val="24"/>
        </w:rPr>
        <w:t>, IL 60005, USA</w:t>
      </w:r>
      <w:r w:rsidRPr="001A0ED8">
        <w:rPr>
          <w:rFonts w:ascii="Arial" w:hAnsi="Arial" w:cs="Arial"/>
          <w:bCs/>
          <w:sz w:val="24"/>
          <w:szCs w:val="24"/>
        </w:rPr>
        <w:t>)</w:t>
      </w:r>
      <w:r w:rsidRPr="001A0ED8">
        <w:rPr>
          <w:rFonts w:ascii="Arial" w:hAnsi="Arial" w:cs="Arial"/>
          <w:sz w:val="24"/>
          <w:szCs w:val="24"/>
        </w:rPr>
        <w:t xml:space="preserve">, con resolución 0,100 kg. La estatura se midió con un estadiómetro portátil </w:t>
      </w:r>
      <w:r w:rsidRPr="001A0ED8">
        <w:rPr>
          <w:rFonts w:ascii="Arial" w:hAnsi="Arial" w:cs="Arial"/>
          <w:bCs/>
          <w:sz w:val="24"/>
          <w:szCs w:val="24"/>
        </w:rPr>
        <w:t>SECA 206</w:t>
      </w:r>
      <w:r w:rsidRPr="001A0ED8">
        <w:rPr>
          <w:rFonts w:ascii="Arial" w:hAnsi="Arial" w:cs="Arial"/>
          <w:bCs/>
          <w:sz w:val="24"/>
          <w:szCs w:val="24"/>
          <w:vertAlign w:val="subscript"/>
        </w:rPr>
        <w:t>®</w:t>
      </w:r>
      <w:r w:rsidRPr="001A0ED8">
        <w:rPr>
          <w:rFonts w:ascii="Arial" w:hAnsi="Arial" w:cs="Arial"/>
          <w:bCs/>
          <w:sz w:val="24"/>
          <w:szCs w:val="24"/>
        </w:rPr>
        <w:t xml:space="preserve"> (</w:t>
      </w:r>
      <w:r w:rsidRPr="001A0ED8">
        <w:rPr>
          <w:rFonts w:ascii="Arial" w:hAnsi="Arial" w:cs="Arial"/>
          <w:bCs/>
          <w:i/>
          <w:sz w:val="24"/>
          <w:szCs w:val="24"/>
        </w:rPr>
        <w:t>Hamburgo Alemania</w:t>
      </w:r>
      <w:r w:rsidRPr="001A0ED8">
        <w:rPr>
          <w:rFonts w:ascii="Arial" w:hAnsi="Arial" w:cs="Arial"/>
          <w:bCs/>
          <w:sz w:val="24"/>
          <w:szCs w:val="24"/>
        </w:rPr>
        <w:t>), rango 0-220 cm de 1 mm de precisión</w:t>
      </w:r>
      <w:r w:rsidRPr="001A0ED8">
        <w:rPr>
          <w:rFonts w:ascii="Arial" w:hAnsi="Arial" w:cs="Arial"/>
          <w:sz w:val="24"/>
          <w:szCs w:val="24"/>
        </w:rPr>
        <w:t xml:space="preserve">. </w:t>
      </w:r>
      <w:r w:rsidRPr="001A0ED8">
        <w:rPr>
          <w:rFonts w:ascii="Arial" w:hAnsi="Arial" w:cs="Arial"/>
          <w:bCs/>
          <w:sz w:val="24"/>
          <w:szCs w:val="24"/>
        </w:rPr>
        <w:t xml:space="preserve">La circunferencia de cintura (CC) fue medida con una cinta métrica inextensible a la mitad de la distancia entre el reborde costal y la cresta ilíaca (espina ilíaca anterosuperior) en </w:t>
      </w:r>
      <w:r w:rsidRPr="001A0ED8">
        <w:rPr>
          <w:rFonts w:ascii="Arial" w:hAnsi="Arial" w:cs="Arial"/>
          <w:bCs/>
          <w:sz w:val="24"/>
          <w:szCs w:val="24"/>
        </w:rPr>
        <w:lastRenderedPageBreak/>
        <w:t>bipedestación y espiración según el protocolo de López-Albán et al.</w:t>
      </w:r>
      <w:r w:rsidR="005E610D" w:rsidRPr="001A0ED8">
        <w:rPr>
          <w:rStyle w:val="Refdenotaalfinal"/>
          <w:rFonts w:ascii="Arial" w:hAnsi="Arial" w:cs="Arial"/>
          <w:bCs/>
          <w:sz w:val="24"/>
          <w:szCs w:val="24"/>
        </w:rPr>
        <w:endnoteReference w:id="17"/>
      </w:r>
      <w:r w:rsidRPr="001A0ED8">
        <w:rPr>
          <w:rFonts w:ascii="Arial" w:eastAsia="Arial" w:hAnsi="Arial" w:cs="Arial"/>
          <w:sz w:val="24"/>
          <w:szCs w:val="24"/>
          <w:vertAlign w:val="superscript"/>
        </w:rPr>
        <w:t xml:space="preserve">  </w:t>
      </w:r>
      <w:r w:rsidRPr="001A0ED8">
        <w:rPr>
          <w:rFonts w:ascii="Arial" w:hAnsi="Arial" w:cs="Arial"/>
          <w:sz w:val="24"/>
          <w:szCs w:val="24"/>
        </w:rPr>
        <w:t xml:space="preserve">Posteriormente, se clasificó la población siguiendo los criterios señalados por la </w:t>
      </w:r>
      <w:r w:rsidRPr="001A0ED8">
        <w:rPr>
          <w:rFonts w:ascii="Arial" w:hAnsi="Arial" w:cs="Arial"/>
          <w:i/>
          <w:sz w:val="24"/>
          <w:szCs w:val="24"/>
        </w:rPr>
        <w:t>Federación Internacional de Diabetes</w:t>
      </w:r>
      <w:r w:rsidRPr="001A0ED8">
        <w:rPr>
          <w:rFonts w:ascii="Arial" w:hAnsi="Arial" w:cs="Arial"/>
          <w:sz w:val="24"/>
          <w:szCs w:val="24"/>
        </w:rPr>
        <w:t xml:space="preserve"> (</w:t>
      </w:r>
      <w:r w:rsidR="005E610D" w:rsidRPr="001A0ED8">
        <w:rPr>
          <w:rFonts w:ascii="Arial" w:hAnsi="Arial" w:cs="Arial"/>
          <w:i/>
          <w:sz w:val="24"/>
          <w:szCs w:val="24"/>
        </w:rPr>
        <w:t>en inglés</w:t>
      </w:r>
      <w:r w:rsidR="005E610D" w:rsidRPr="001A0ED8">
        <w:rPr>
          <w:rFonts w:ascii="Arial" w:hAnsi="Arial" w:cs="Arial"/>
          <w:sz w:val="24"/>
          <w:szCs w:val="24"/>
        </w:rPr>
        <w:t xml:space="preserve"> </w:t>
      </w:r>
      <w:r w:rsidRPr="001A0ED8">
        <w:rPr>
          <w:rFonts w:ascii="Arial" w:hAnsi="Arial" w:cs="Arial"/>
          <w:sz w:val="24"/>
          <w:szCs w:val="24"/>
        </w:rPr>
        <w:t>IDF</w:t>
      </w:r>
      <w:r w:rsidR="005E610D" w:rsidRPr="001A0ED8">
        <w:rPr>
          <w:rFonts w:ascii="Arial" w:hAnsi="Arial" w:cs="Arial"/>
          <w:sz w:val="24"/>
          <w:szCs w:val="24"/>
        </w:rPr>
        <w:t xml:space="preserve">: </w:t>
      </w:r>
      <w:r w:rsidR="005E610D" w:rsidRPr="001A0ED8">
        <w:rPr>
          <w:rFonts w:ascii="Arial" w:hAnsi="Arial" w:cs="Arial"/>
          <w:sz w:val="24"/>
          <w:szCs w:val="24"/>
          <w:shd w:val="clear" w:color="auto" w:fill="FFFFFF"/>
          <w:lang w:val="es-CO"/>
        </w:rPr>
        <w:t xml:space="preserve">International Diabetes </w:t>
      </w:r>
      <w:proofErr w:type="spellStart"/>
      <w:r w:rsidR="005E610D" w:rsidRPr="001A0ED8">
        <w:rPr>
          <w:rFonts w:ascii="Arial" w:hAnsi="Arial" w:cs="Arial"/>
          <w:sz w:val="24"/>
          <w:szCs w:val="24"/>
          <w:shd w:val="clear" w:color="auto" w:fill="FFFFFF"/>
          <w:lang w:val="es-CO"/>
        </w:rPr>
        <w:t>Federation</w:t>
      </w:r>
      <w:proofErr w:type="spellEnd"/>
      <w:r w:rsidRPr="001A0ED8">
        <w:rPr>
          <w:rFonts w:ascii="Arial" w:hAnsi="Arial" w:cs="Arial"/>
          <w:sz w:val="24"/>
          <w:szCs w:val="24"/>
        </w:rPr>
        <w:t>) para el diagnóstico de síndrome metabólico</w:t>
      </w:r>
      <w:r w:rsidR="005E610D" w:rsidRPr="001A0ED8">
        <w:rPr>
          <w:rStyle w:val="Refdenotaalfinal"/>
          <w:rFonts w:ascii="Arial" w:hAnsi="Arial" w:cs="Arial"/>
          <w:sz w:val="24"/>
          <w:szCs w:val="24"/>
        </w:rPr>
        <w:endnoteReference w:id="18"/>
      </w:r>
      <w:r w:rsidRPr="001A0ED8">
        <w:rPr>
          <w:rFonts w:ascii="Arial" w:hAnsi="Arial" w:cs="Arial"/>
          <w:sz w:val="24"/>
          <w:szCs w:val="24"/>
        </w:rPr>
        <w:t xml:space="preserve">, tomando como punto de corte de obesidad abdominal la CC &gt; 94 cm en hombres y 80 cm en mujeres. </w:t>
      </w:r>
      <w:r w:rsidRPr="001A0ED8">
        <w:rPr>
          <w:rFonts w:ascii="Arial" w:hAnsi="Arial" w:cs="Arial"/>
          <w:bCs/>
          <w:sz w:val="24"/>
          <w:szCs w:val="24"/>
        </w:rPr>
        <w:t xml:space="preserve">La presión arterial se determinó con </w:t>
      </w:r>
      <w:proofErr w:type="spellStart"/>
      <w:r w:rsidRPr="001A0ED8">
        <w:rPr>
          <w:rFonts w:ascii="Arial" w:hAnsi="Arial" w:cs="Arial"/>
          <w:bCs/>
          <w:sz w:val="24"/>
          <w:szCs w:val="24"/>
        </w:rPr>
        <w:t>esfingomanómetro</w:t>
      </w:r>
      <w:proofErr w:type="spellEnd"/>
      <w:r w:rsidRPr="001A0ED8">
        <w:rPr>
          <w:rFonts w:ascii="Arial" w:hAnsi="Arial" w:cs="Arial"/>
          <w:bCs/>
          <w:sz w:val="24"/>
          <w:szCs w:val="24"/>
        </w:rPr>
        <w:t xml:space="preserve"> digital </w:t>
      </w:r>
      <w:proofErr w:type="spellStart"/>
      <w:r w:rsidRPr="001A0ED8">
        <w:rPr>
          <w:rFonts w:ascii="Arial" w:hAnsi="Arial" w:cs="Arial"/>
          <w:bCs/>
          <w:sz w:val="24"/>
          <w:szCs w:val="24"/>
        </w:rPr>
        <w:t>Welch</w:t>
      </w:r>
      <w:proofErr w:type="spellEnd"/>
      <w:r w:rsidRPr="001A0ED8">
        <w:rPr>
          <w:rFonts w:ascii="Arial" w:hAnsi="Arial" w:cs="Arial"/>
          <w:bCs/>
          <w:sz w:val="24"/>
          <w:szCs w:val="24"/>
        </w:rPr>
        <w:t xml:space="preserve"> </w:t>
      </w:r>
      <w:proofErr w:type="spellStart"/>
      <w:r w:rsidRPr="001A0ED8">
        <w:rPr>
          <w:rFonts w:ascii="Arial" w:hAnsi="Arial" w:cs="Arial"/>
          <w:bCs/>
          <w:sz w:val="24"/>
          <w:szCs w:val="24"/>
        </w:rPr>
        <w:t>Allyn</w:t>
      </w:r>
      <w:proofErr w:type="spellEnd"/>
      <w:r w:rsidRPr="001A0ED8">
        <w:rPr>
          <w:rFonts w:ascii="Arial" w:hAnsi="Arial" w:cs="Arial"/>
          <w:bCs/>
          <w:sz w:val="24"/>
          <w:szCs w:val="24"/>
          <w:vertAlign w:val="subscript"/>
        </w:rPr>
        <w:t>®</w:t>
      </w:r>
      <w:r w:rsidRPr="001A0ED8">
        <w:rPr>
          <w:rFonts w:ascii="Arial" w:hAnsi="Arial" w:cs="Arial"/>
          <w:bCs/>
          <w:sz w:val="24"/>
          <w:szCs w:val="24"/>
        </w:rPr>
        <w:t xml:space="preserve"> modelo OSZ 5 (</w:t>
      </w:r>
      <w:r w:rsidRPr="001A0ED8">
        <w:rPr>
          <w:rFonts w:ascii="Arial" w:hAnsi="Arial" w:cs="Arial"/>
          <w:i/>
          <w:sz w:val="24"/>
          <w:szCs w:val="24"/>
          <w:shd w:val="clear" w:color="auto" w:fill="FFFFFF"/>
        </w:rPr>
        <w:t>Illinois, EE.UU</w:t>
      </w:r>
      <w:r w:rsidRPr="001A0ED8">
        <w:rPr>
          <w:rFonts w:ascii="Arial" w:hAnsi="Arial" w:cs="Arial"/>
          <w:sz w:val="24"/>
          <w:szCs w:val="24"/>
          <w:shd w:val="clear" w:color="auto" w:fill="FFFFFF"/>
        </w:rPr>
        <w:t>)</w:t>
      </w:r>
      <w:r w:rsidRPr="001A0ED8">
        <w:rPr>
          <w:rFonts w:ascii="Arial" w:hAnsi="Arial" w:cs="Arial"/>
          <w:bCs/>
          <w:sz w:val="24"/>
          <w:szCs w:val="24"/>
        </w:rPr>
        <w:t xml:space="preserve"> en el brazo derecho en dos ocasiones, con un intervalo de cinco minutos entre sí, con los participantes en posición sedente y después de diez minutos de reposo. La presión arterial media (PAM), se calculó mediante la fórmula: (2 x Tensión arterial sistólica [TAS] + Tensión arterial diastólica [TAD]) / 3.</w:t>
      </w:r>
    </w:p>
    <w:p w14:paraId="380A15DC" w14:textId="0EDD840F" w:rsidR="00731EC9" w:rsidRPr="001A0ED8" w:rsidRDefault="00D23830" w:rsidP="00D23830">
      <w:pPr>
        <w:autoSpaceDE w:val="0"/>
        <w:autoSpaceDN w:val="0"/>
        <w:adjustRightInd w:val="0"/>
        <w:spacing w:after="0" w:line="480" w:lineRule="auto"/>
        <w:ind w:firstLine="708"/>
        <w:jc w:val="both"/>
        <w:rPr>
          <w:rFonts w:ascii="Arial" w:hAnsi="Arial" w:cs="Arial"/>
          <w:sz w:val="24"/>
          <w:szCs w:val="24"/>
        </w:rPr>
      </w:pPr>
      <w:r w:rsidRPr="001A0ED8">
        <w:rPr>
          <w:rFonts w:ascii="Arial" w:eastAsia="Arial,Times New Roman" w:hAnsi="Arial" w:cs="Arial"/>
          <w:sz w:val="24"/>
          <w:szCs w:val="24"/>
          <w:lang w:val="es-ES"/>
        </w:rPr>
        <w:t>El estilo de vida (EV) por auto-reporte fue evaluado con la versión Colombiana del cuestionario «Fantástico»</w:t>
      </w:r>
      <w:r w:rsidRPr="001A0ED8">
        <w:rPr>
          <w:rFonts w:ascii="Arial" w:eastAsia="Arial,Times New Roman" w:hAnsi="Arial" w:cs="Arial"/>
          <w:sz w:val="24"/>
          <w:szCs w:val="24"/>
          <w:vertAlign w:val="superscript"/>
          <w:lang w:val="es-ES"/>
        </w:rPr>
        <w:t>1</w:t>
      </w:r>
      <w:r w:rsidRPr="001A0ED8">
        <w:rPr>
          <w:rFonts w:ascii="Arial" w:eastAsia="Arial,Times New Roman" w:hAnsi="Arial" w:cs="Arial"/>
          <w:sz w:val="24"/>
          <w:szCs w:val="24"/>
          <w:lang w:val="es-ES"/>
        </w:rPr>
        <w:t>.</w:t>
      </w:r>
      <w:r w:rsidRPr="001A0ED8">
        <w:rPr>
          <w:rFonts w:ascii="Arial" w:eastAsia="Arial,Times New Roman" w:hAnsi="Arial" w:cs="Arial"/>
          <w:sz w:val="24"/>
          <w:szCs w:val="24"/>
          <w:vertAlign w:val="superscript"/>
          <w:lang w:val="es-ES"/>
        </w:rPr>
        <w:t xml:space="preserve"> </w:t>
      </w:r>
      <w:r w:rsidRPr="001A0ED8">
        <w:rPr>
          <w:rFonts w:ascii="Arial" w:hAnsi="Arial" w:cs="Arial"/>
          <w:sz w:val="24"/>
          <w:szCs w:val="24"/>
        </w:rPr>
        <w:t>Este instrumento está compuesto por 25 ítems que indagan sobre 9 domin</w:t>
      </w:r>
      <w:r w:rsidR="007A7F0D" w:rsidRPr="001A0ED8">
        <w:rPr>
          <w:rFonts w:ascii="Arial" w:hAnsi="Arial" w:cs="Arial"/>
          <w:sz w:val="24"/>
          <w:szCs w:val="24"/>
        </w:rPr>
        <w:t xml:space="preserve">ios </w:t>
      </w:r>
      <w:r w:rsidRPr="001A0ED8">
        <w:rPr>
          <w:rFonts w:ascii="Arial" w:hAnsi="Arial" w:cs="Arial"/>
          <w:sz w:val="24"/>
          <w:szCs w:val="24"/>
        </w:rPr>
        <w:t xml:space="preserve">el EV: </w:t>
      </w:r>
      <w:r w:rsidRPr="001A0ED8">
        <w:rPr>
          <w:rFonts w:ascii="Arial" w:hAnsi="Arial" w:cs="Arial"/>
          <w:b/>
          <w:sz w:val="24"/>
          <w:szCs w:val="24"/>
        </w:rPr>
        <w:t>F</w:t>
      </w:r>
      <w:r w:rsidRPr="001A0ED8">
        <w:rPr>
          <w:rFonts w:ascii="Arial" w:hAnsi="Arial" w:cs="Arial"/>
          <w:sz w:val="24"/>
          <w:szCs w:val="24"/>
        </w:rPr>
        <w:t xml:space="preserve">amilia y Amigos, </w:t>
      </w:r>
      <w:r w:rsidRPr="001A0ED8">
        <w:rPr>
          <w:rFonts w:ascii="Arial" w:hAnsi="Arial" w:cs="Arial"/>
          <w:b/>
          <w:sz w:val="24"/>
          <w:szCs w:val="24"/>
        </w:rPr>
        <w:t>A</w:t>
      </w:r>
      <w:r w:rsidRPr="001A0ED8">
        <w:rPr>
          <w:rFonts w:ascii="Arial" w:hAnsi="Arial" w:cs="Arial"/>
          <w:sz w:val="24"/>
          <w:szCs w:val="24"/>
        </w:rPr>
        <w:t xml:space="preserve">ctividad Física, </w:t>
      </w:r>
      <w:r w:rsidRPr="001A0ED8">
        <w:rPr>
          <w:rFonts w:ascii="Arial" w:hAnsi="Arial" w:cs="Arial"/>
          <w:b/>
          <w:sz w:val="24"/>
          <w:szCs w:val="24"/>
        </w:rPr>
        <w:t>N</w:t>
      </w:r>
      <w:r w:rsidRPr="001A0ED8">
        <w:rPr>
          <w:rFonts w:ascii="Arial" w:hAnsi="Arial" w:cs="Arial"/>
          <w:sz w:val="24"/>
          <w:szCs w:val="24"/>
        </w:rPr>
        <w:t xml:space="preserve">utrición, </w:t>
      </w:r>
      <w:r w:rsidRPr="001A0ED8">
        <w:rPr>
          <w:rFonts w:ascii="Arial" w:hAnsi="Arial" w:cs="Arial"/>
          <w:b/>
          <w:sz w:val="24"/>
          <w:szCs w:val="24"/>
        </w:rPr>
        <w:t>T</w:t>
      </w:r>
      <w:r w:rsidRPr="001A0ED8">
        <w:rPr>
          <w:rFonts w:ascii="Arial" w:hAnsi="Arial" w:cs="Arial"/>
          <w:sz w:val="24"/>
          <w:szCs w:val="24"/>
        </w:rPr>
        <w:t xml:space="preserve">abaco, </w:t>
      </w:r>
      <w:r w:rsidRPr="001A0ED8">
        <w:rPr>
          <w:rFonts w:ascii="Arial" w:hAnsi="Arial" w:cs="Arial"/>
          <w:b/>
          <w:sz w:val="24"/>
          <w:szCs w:val="24"/>
        </w:rPr>
        <w:t>A</w:t>
      </w:r>
      <w:r w:rsidRPr="001A0ED8">
        <w:rPr>
          <w:rFonts w:ascii="Arial" w:hAnsi="Arial" w:cs="Arial"/>
          <w:sz w:val="24"/>
          <w:szCs w:val="24"/>
        </w:rPr>
        <w:t xml:space="preserve">lcohol, </w:t>
      </w:r>
      <w:r w:rsidRPr="001A0ED8">
        <w:rPr>
          <w:rFonts w:ascii="Arial" w:hAnsi="Arial" w:cs="Arial"/>
          <w:b/>
          <w:sz w:val="24"/>
          <w:szCs w:val="24"/>
        </w:rPr>
        <w:t>S</w:t>
      </w:r>
      <w:r w:rsidRPr="001A0ED8">
        <w:rPr>
          <w:rFonts w:ascii="Arial" w:hAnsi="Arial" w:cs="Arial"/>
          <w:sz w:val="24"/>
          <w:szCs w:val="24"/>
        </w:rPr>
        <w:t xml:space="preserve">ueño y estrés, </w:t>
      </w:r>
      <w:r w:rsidRPr="001A0ED8">
        <w:rPr>
          <w:rFonts w:ascii="Arial" w:hAnsi="Arial" w:cs="Arial"/>
          <w:b/>
          <w:sz w:val="24"/>
          <w:szCs w:val="24"/>
        </w:rPr>
        <w:t>T</w:t>
      </w:r>
      <w:r w:rsidRPr="001A0ED8">
        <w:rPr>
          <w:rFonts w:ascii="Arial" w:hAnsi="Arial" w:cs="Arial"/>
          <w:sz w:val="24"/>
          <w:szCs w:val="24"/>
        </w:rPr>
        <w:t xml:space="preserve">ipo de personalidad, </w:t>
      </w:r>
      <w:r w:rsidRPr="001A0ED8">
        <w:rPr>
          <w:rFonts w:ascii="Arial" w:hAnsi="Arial" w:cs="Arial"/>
          <w:b/>
          <w:sz w:val="24"/>
          <w:szCs w:val="24"/>
        </w:rPr>
        <w:t>I</w:t>
      </w:r>
      <w:r w:rsidRPr="001A0ED8">
        <w:rPr>
          <w:rFonts w:ascii="Arial" w:hAnsi="Arial" w:cs="Arial"/>
          <w:sz w:val="24"/>
          <w:szCs w:val="24"/>
        </w:rPr>
        <w:t xml:space="preserve">ntrospección, </w:t>
      </w:r>
      <w:r w:rsidRPr="001A0ED8">
        <w:rPr>
          <w:rFonts w:ascii="Arial" w:hAnsi="Arial" w:cs="Arial"/>
          <w:b/>
          <w:sz w:val="24"/>
          <w:szCs w:val="24"/>
        </w:rPr>
        <w:t>C</w:t>
      </w:r>
      <w:r w:rsidRPr="001A0ED8">
        <w:rPr>
          <w:rFonts w:ascii="Arial" w:hAnsi="Arial" w:cs="Arial"/>
          <w:sz w:val="24"/>
          <w:szCs w:val="24"/>
        </w:rPr>
        <w:t xml:space="preserve">onducción, Otros. </w:t>
      </w:r>
      <w:r w:rsidRPr="001A0ED8">
        <w:rPr>
          <w:rFonts w:ascii="Arial" w:eastAsia="Arial,Times New Roman" w:hAnsi="Arial" w:cs="Arial"/>
          <w:sz w:val="24"/>
          <w:szCs w:val="24"/>
        </w:rPr>
        <w:t xml:space="preserve">Las respuestas se tabulan en </w:t>
      </w:r>
      <w:r w:rsidR="24C5CA88" w:rsidRPr="001A0ED8">
        <w:rPr>
          <w:rFonts w:ascii="Arial" w:eastAsia="Arial,Times New Roman" w:hAnsi="Arial" w:cs="Arial"/>
          <w:sz w:val="24"/>
          <w:szCs w:val="24"/>
        </w:rPr>
        <w:t xml:space="preserve">tres opciones con valor numérico de 0 a 2 para cada categoría, y se califican por medio de una escala tipo </w:t>
      </w:r>
      <w:r w:rsidR="24C5CA88" w:rsidRPr="001A0ED8">
        <w:rPr>
          <w:rFonts w:ascii="Arial" w:eastAsia="Arial,Times New Roman" w:hAnsi="Arial" w:cs="Arial"/>
          <w:i/>
          <w:sz w:val="24"/>
          <w:szCs w:val="24"/>
        </w:rPr>
        <w:t>Likert</w:t>
      </w:r>
      <w:r w:rsidR="24C5CA88" w:rsidRPr="001A0ED8">
        <w:rPr>
          <w:rFonts w:ascii="Arial" w:eastAsia="Arial,Times New Roman" w:hAnsi="Arial" w:cs="Arial"/>
          <w:sz w:val="24"/>
          <w:szCs w:val="24"/>
        </w:rPr>
        <w:t>, con una calificación de 0 a 100 puntos. Tomando como punto de corte la media de las calificaciones propuestas por los autores del instrumento cinco niveles de calificación estratifican el comportamiento: (&lt;39 puntos= existe peligro, 40 a 59 puntos = malo, 60 a 69 puntos = regular, 70 a 84 puntos = bueno, 85 a 100 puntos = excelente)</w:t>
      </w:r>
      <w:r w:rsidR="005E610D" w:rsidRPr="001A0ED8">
        <w:rPr>
          <w:rStyle w:val="Refdenotaalfinal"/>
          <w:rFonts w:ascii="Arial" w:eastAsia="Arial,Times New Roman" w:hAnsi="Arial" w:cs="Arial"/>
          <w:sz w:val="24"/>
          <w:szCs w:val="24"/>
        </w:rPr>
        <w:endnoteReference w:id="19"/>
      </w:r>
      <w:r w:rsidR="005E610D" w:rsidRPr="001A0ED8">
        <w:rPr>
          <w:rFonts w:ascii="Arial" w:eastAsia="Arial,Times New Roman" w:hAnsi="Arial" w:cs="Arial"/>
          <w:sz w:val="24"/>
          <w:szCs w:val="24"/>
          <w:vertAlign w:val="superscript"/>
        </w:rPr>
        <w:t>,</w:t>
      </w:r>
      <w:r w:rsidR="005E610D" w:rsidRPr="001A0ED8">
        <w:rPr>
          <w:rStyle w:val="Refdenotaalfinal"/>
          <w:rFonts w:ascii="Arial" w:eastAsia="Arial,Times New Roman" w:hAnsi="Arial" w:cs="Arial"/>
          <w:sz w:val="24"/>
          <w:szCs w:val="24"/>
        </w:rPr>
        <w:endnoteReference w:id="20"/>
      </w:r>
      <w:r w:rsidR="0099113A">
        <w:rPr>
          <w:rFonts w:ascii="Arial" w:eastAsia="Arial,Times New Roman" w:hAnsi="Arial" w:cs="Arial"/>
          <w:sz w:val="24"/>
          <w:szCs w:val="24"/>
        </w:rPr>
        <w:t xml:space="preserve"> (Tabla S1).</w:t>
      </w:r>
      <w:r w:rsidR="00FE778F" w:rsidRPr="001A0ED8">
        <w:rPr>
          <w:rFonts w:ascii="Arial" w:eastAsia="Arial,Times New Roman" w:hAnsi="Arial" w:cs="Arial"/>
          <w:sz w:val="24"/>
          <w:szCs w:val="24"/>
        </w:rPr>
        <w:t xml:space="preserve"> Los cuestionarios se aplicaron al alumnado en grupos de 20 a 50 participantes, en salones para mantener la privacidad y libertad en la cumplimentación y con la presencia de, al menos, dos investigadores cualificados. Previo al diligenciamiento de los cuestionarios y mediciones </w:t>
      </w:r>
      <w:r w:rsidR="00292817" w:rsidRPr="001A0ED8">
        <w:rPr>
          <w:rFonts w:ascii="Arial" w:eastAsia="Arial,Times New Roman" w:hAnsi="Arial" w:cs="Arial"/>
          <w:sz w:val="24"/>
          <w:szCs w:val="24"/>
        </w:rPr>
        <w:t>clínicas y antropométricas</w:t>
      </w:r>
      <w:r w:rsidR="00FE778F" w:rsidRPr="001A0ED8">
        <w:rPr>
          <w:rFonts w:ascii="Arial" w:eastAsia="Arial,Times New Roman" w:hAnsi="Arial" w:cs="Arial"/>
          <w:sz w:val="24"/>
          <w:szCs w:val="24"/>
        </w:rPr>
        <w:t xml:space="preserve">, se dieron las pautas necesarias para su correcto diligenciamiento, insistiendo en la </w:t>
      </w:r>
      <w:r w:rsidR="00FE778F" w:rsidRPr="001A0ED8">
        <w:rPr>
          <w:rFonts w:ascii="Arial" w:eastAsia="Arial,Times New Roman" w:hAnsi="Arial" w:cs="Arial"/>
          <w:sz w:val="24"/>
          <w:szCs w:val="24"/>
        </w:rPr>
        <w:lastRenderedPageBreak/>
        <w:t>necesidad de atención en la lectura de los ítems y en la sinceridad y anonimato a la hora de responder las encuestas. Este estudio fue aprobado por el Comité de Ética para la investigación en Seres humanos del Centro Coordinador del Estudio, bajo las normas deontológicas reconocidas por la Declaración de Helsinki y la normativa legal vigente colombiana que regula la investigación en humanos (Resolución 008430 de 1993, del Ministerio de Salud).</w:t>
      </w:r>
    </w:p>
    <w:p w14:paraId="2A12E860" w14:textId="6363025F" w:rsidR="007B4C47" w:rsidRPr="001A0ED8" w:rsidRDefault="000F38D7" w:rsidP="007B4C47">
      <w:pPr>
        <w:spacing w:line="480" w:lineRule="auto"/>
        <w:jc w:val="both"/>
        <w:rPr>
          <w:rFonts w:ascii="Arial" w:hAnsi="Arial" w:cs="Arial"/>
          <w:b/>
          <w:bCs/>
          <w:sz w:val="24"/>
          <w:szCs w:val="24"/>
          <w:lang w:val="es-ES"/>
        </w:rPr>
      </w:pPr>
      <w:r w:rsidRPr="001A0ED8">
        <w:rPr>
          <w:rFonts w:ascii="Arial" w:hAnsi="Arial" w:cs="Arial"/>
          <w:sz w:val="24"/>
        </w:rPr>
        <w:t xml:space="preserve">El procesamiento y análisis de la información se realizó con el programa </w:t>
      </w:r>
      <w:proofErr w:type="spellStart"/>
      <w:r w:rsidRPr="001A0ED8">
        <w:rPr>
          <w:rFonts w:ascii="Arial" w:hAnsi="Arial" w:cs="Arial"/>
          <w:i/>
          <w:sz w:val="24"/>
        </w:rPr>
        <w:t>Statistical</w:t>
      </w:r>
      <w:proofErr w:type="spellEnd"/>
      <w:r w:rsidRPr="001A0ED8">
        <w:rPr>
          <w:rFonts w:ascii="Arial" w:hAnsi="Arial" w:cs="Arial"/>
          <w:i/>
          <w:sz w:val="24"/>
        </w:rPr>
        <w:t xml:space="preserve"> </w:t>
      </w:r>
      <w:proofErr w:type="spellStart"/>
      <w:r w:rsidRPr="001A0ED8">
        <w:rPr>
          <w:rFonts w:ascii="Arial" w:hAnsi="Arial" w:cs="Arial"/>
          <w:i/>
          <w:sz w:val="24"/>
        </w:rPr>
        <w:t>Package</w:t>
      </w:r>
      <w:proofErr w:type="spellEnd"/>
      <w:r w:rsidRPr="001A0ED8">
        <w:rPr>
          <w:rFonts w:ascii="Arial" w:hAnsi="Arial" w:cs="Arial"/>
          <w:i/>
          <w:sz w:val="24"/>
        </w:rPr>
        <w:t xml:space="preserve"> </w:t>
      </w:r>
      <w:proofErr w:type="spellStart"/>
      <w:r w:rsidRPr="001A0ED8">
        <w:rPr>
          <w:rFonts w:ascii="Arial" w:hAnsi="Arial" w:cs="Arial"/>
          <w:i/>
          <w:sz w:val="24"/>
        </w:rPr>
        <w:t>for</w:t>
      </w:r>
      <w:proofErr w:type="spellEnd"/>
      <w:r w:rsidRPr="001A0ED8">
        <w:rPr>
          <w:rFonts w:ascii="Arial" w:hAnsi="Arial" w:cs="Arial"/>
          <w:i/>
          <w:sz w:val="24"/>
        </w:rPr>
        <w:t xml:space="preserve"> Social </w:t>
      </w:r>
      <w:proofErr w:type="spellStart"/>
      <w:r w:rsidRPr="001A0ED8">
        <w:rPr>
          <w:rFonts w:ascii="Arial" w:hAnsi="Arial" w:cs="Arial"/>
          <w:i/>
          <w:sz w:val="24"/>
        </w:rPr>
        <w:t>Science</w:t>
      </w:r>
      <w:proofErr w:type="spellEnd"/>
      <w:r w:rsidRPr="001A0ED8">
        <w:rPr>
          <w:rFonts w:ascii="Arial" w:hAnsi="Arial" w:cs="Arial"/>
          <w:i/>
          <w:sz w:val="24"/>
          <w:vertAlign w:val="subscript"/>
        </w:rPr>
        <w:t>®</w:t>
      </w:r>
      <w:r w:rsidRPr="001A0ED8">
        <w:rPr>
          <w:rFonts w:ascii="Arial" w:hAnsi="Arial" w:cs="Arial"/>
          <w:i/>
          <w:sz w:val="24"/>
        </w:rPr>
        <w:t xml:space="preserve"> </w:t>
      </w:r>
      <w:r w:rsidRPr="001A0ED8">
        <w:rPr>
          <w:rFonts w:ascii="Arial" w:hAnsi="Arial" w:cs="Arial"/>
          <w:sz w:val="24"/>
        </w:rPr>
        <w:t xml:space="preserve">software, versión 22 (SPSS; Chicago, IL, USA) y se consideró como significativo un valor </w:t>
      </w:r>
      <w:r w:rsidRPr="001A0ED8">
        <w:rPr>
          <w:rFonts w:ascii="Arial" w:hAnsi="Arial" w:cs="Arial"/>
          <w:i/>
          <w:sz w:val="24"/>
        </w:rPr>
        <w:t>p</w:t>
      </w:r>
      <w:r w:rsidRPr="001A0ED8">
        <w:rPr>
          <w:rFonts w:ascii="Arial" w:hAnsi="Arial" w:cs="Arial"/>
          <w:sz w:val="24"/>
        </w:rPr>
        <w:t xml:space="preserve">&lt;0,05. La distribución de la muestra se analizó con el test de normalidad de </w:t>
      </w:r>
      <w:proofErr w:type="spellStart"/>
      <w:r w:rsidRPr="001A0ED8">
        <w:rPr>
          <w:rFonts w:ascii="Arial" w:hAnsi="Arial" w:cs="Arial"/>
          <w:i/>
          <w:sz w:val="24"/>
        </w:rPr>
        <w:t>Kolmogorov-Smirnov</w:t>
      </w:r>
      <w:proofErr w:type="spellEnd"/>
      <w:r w:rsidRPr="001A0ED8">
        <w:rPr>
          <w:rFonts w:ascii="Arial" w:hAnsi="Arial" w:cs="Arial"/>
          <w:sz w:val="24"/>
        </w:rPr>
        <w:t xml:space="preserve">.  Se realizó un análisis exploratorio para determinar la distribución de las variables cuantitativas (medidas de tendencia central y de dispersión) y frecuencias relativas para las variables cualitativas. Un análisis de varianza </w:t>
      </w:r>
      <w:r w:rsidRPr="001A0ED8">
        <w:rPr>
          <w:rFonts w:ascii="Arial" w:hAnsi="Arial" w:cs="Arial"/>
          <w:sz w:val="24"/>
          <w:shd w:val="clear" w:color="auto" w:fill="FFFFFF"/>
        </w:rPr>
        <w:t xml:space="preserve">y la </w:t>
      </w:r>
      <w:r w:rsidRPr="001A0ED8">
        <w:rPr>
          <w:rFonts w:ascii="Arial" w:hAnsi="Arial" w:cs="Arial"/>
          <w:sz w:val="24"/>
        </w:rPr>
        <w:t xml:space="preserve">prueba </w:t>
      </w:r>
      <w:proofErr w:type="spellStart"/>
      <w:r w:rsidRPr="001A0ED8">
        <w:rPr>
          <w:rFonts w:ascii="Arial" w:hAnsi="Arial" w:cs="Arial"/>
          <w:i/>
          <w:sz w:val="24"/>
        </w:rPr>
        <w:t>chi</w:t>
      </w:r>
      <w:proofErr w:type="spellEnd"/>
      <w:r w:rsidRPr="001A0ED8">
        <w:rPr>
          <w:rFonts w:ascii="Arial" w:hAnsi="Arial" w:cs="Arial"/>
          <w:i/>
          <w:sz w:val="24"/>
        </w:rPr>
        <w:t xml:space="preserve"> cuadrado</w:t>
      </w:r>
      <w:r w:rsidRPr="001A0ED8">
        <w:rPr>
          <w:rFonts w:ascii="Arial" w:hAnsi="Arial" w:cs="Arial"/>
          <w:sz w:val="24"/>
        </w:rPr>
        <w:t xml:space="preserve"> (</w:t>
      </w:r>
      <w:r w:rsidRPr="001A0ED8">
        <w:rPr>
          <w:rFonts w:ascii="Brush Script MT" w:hAnsi="Brush Script MT" w:cs="Arial"/>
          <w:sz w:val="24"/>
        </w:rPr>
        <w:t>X</w:t>
      </w:r>
      <w:r w:rsidRPr="001A0ED8">
        <w:rPr>
          <w:rFonts w:ascii="Arial" w:hAnsi="Arial" w:cs="Arial"/>
          <w:sz w:val="24"/>
          <w:vertAlign w:val="superscript"/>
        </w:rPr>
        <w:t>2</w:t>
      </w:r>
      <w:r w:rsidRPr="001A0ED8">
        <w:rPr>
          <w:rFonts w:ascii="Arial" w:hAnsi="Arial" w:cs="Arial"/>
          <w:sz w:val="24"/>
        </w:rPr>
        <w:t xml:space="preserve">) </w:t>
      </w:r>
      <w:r w:rsidRPr="001A0ED8">
        <w:rPr>
          <w:rFonts w:ascii="Arial" w:hAnsi="Arial" w:cs="Arial"/>
          <w:sz w:val="24"/>
          <w:shd w:val="clear" w:color="auto" w:fill="FFFFFF"/>
        </w:rPr>
        <w:t xml:space="preserve">fueron usados </w:t>
      </w:r>
      <w:r w:rsidRPr="001A0ED8">
        <w:rPr>
          <w:rFonts w:ascii="Arial" w:hAnsi="Arial" w:cs="Arial"/>
          <w:sz w:val="24"/>
        </w:rPr>
        <w:t>para observar las diferencias en las variables continuas y proporciones, respectivamente.</w:t>
      </w:r>
      <w:r w:rsidR="00FE778F" w:rsidRPr="001A0ED8">
        <w:rPr>
          <w:rFonts w:ascii="Arial" w:eastAsia="Arial,Times New Roman" w:hAnsi="Arial" w:cs="Arial"/>
          <w:b/>
          <w:bCs/>
          <w:sz w:val="28"/>
          <w:szCs w:val="24"/>
        </w:rPr>
        <w:t xml:space="preserve"> </w:t>
      </w:r>
      <w:r w:rsidR="007B4C47" w:rsidRPr="001A0ED8">
        <w:rPr>
          <w:rFonts w:ascii="Arial" w:hAnsi="Arial" w:cs="Arial"/>
          <w:sz w:val="24"/>
        </w:rPr>
        <w:t xml:space="preserve">Se calcularon </w:t>
      </w:r>
      <w:proofErr w:type="spellStart"/>
      <w:r w:rsidR="007B4C47" w:rsidRPr="001A0ED8">
        <w:rPr>
          <w:rFonts w:ascii="Arial" w:hAnsi="Arial" w:cs="Arial"/>
          <w:sz w:val="24"/>
        </w:rPr>
        <w:t>OR</w:t>
      </w:r>
      <w:r w:rsidR="00AD2226" w:rsidRPr="001A0ED8">
        <w:rPr>
          <w:rFonts w:ascii="Arial" w:hAnsi="Arial" w:cs="Arial"/>
          <w:sz w:val="24"/>
        </w:rPr>
        <w:t>´s</w:t>
      </w:r>
      <w:proofErr w:type="spellEnd"/>
      <w:r w:rsidR="007B4C47" w:rsidRPr="001A0ED8">
        <w:rPr>
          <w:rFonts w:ascii="Arial" w:hAnsi="Arial" w:cs="Arial"/>
          <w:sz w:val="24"/>
        </w:rPr>
        <w:t xml:space="preserve"> e IC 95% </w:t>
      </w:r>
      <w:r w:rsidR="00AD2226" w:rsidRPr="001A0ED8">
        <w:rPr>
          <w:rFonts w:ascii="Arial" w:hAnsi="Arial" w:cs="Arial"/>
          <w:sz w:val="24"/>
        </w:rPr>
        <w:t>y se</w:t>
      </w:r>
      <w:r w:rsidR="007B4C47" w:rsidRPr="001A0ED8">
        <w:rPr>
          <w:rFonts w:ascii="Arial" w:hAnsi="Arial" w:cs="Arial"/>
          <w:sz w:val="24"/>
          <w:szCs w:val="24"/>
        </w:rPr>
        <w:t xml:space="preserve"> aplicaron métodos de selección por pasos de inclusión secuencial (</w:t>
      </w:r>
      <w:r w:rsidR="007B4C47" w:rsidRPr="001A0ED8">
        <w:rPr>
          <w:rFonts w:ascii="Arial" w:hAnsi="Arial" w:cs="Arial"/>
          <w:i/>
          <w:sz w:val="24"/>
          <w:szCs w:val="24"/>
        </w:rPr>
        <w:t xml:space="preserve">forward </w:t>
      </w:r>
      <w:proofErr w:type="spellStart"/>
      <w:r w:rsidR="007B4C47" w:rsidRPr="001A0ED8">
        <w:rPr>
          <w:rFonts w:ascii="Arial" w:hAnsi="Arial" w:cs="Arial"/>
          <w:i/>
          <w:sz w:val="24"/>
          <w:szCs w:val="24"/>
        </w:rPr>
        <w:t>selection</w:t>
      </w:r>
      <w:proofErr w:type="spellEnd"/>
      <w:r w:rsidR="007B4C47" w:rsidRPr="001A0ED8">
        <w:rPr>
          <w:rFonts w:ascii="Arial" w:hAnsi="Arial" w:cs="Arial"/>
          <w:sz w:val="24"/>
          <w:szCs w:val="24"/>
        </w:rPr>
        <w:t>) y de paso a paso (</w:t>
      </w:r>
      <w:proofErr w:type="spellStart"/>
      <w:r w:rsidR="007B4C47" w:rsidRPr="001A0ED8">
        <w:rPr>
          <w:rFonts w:ascii="Arial" w:hAnsi="Arial" w:cs="Arial"/>
          <w:i/>
          <w:sz w:val="24"/>
          <w:szCs w:val="24"/>
        </w:rPr>
        <w:t>step</w:t>
      </w:r>
      <w:proofErr w:type="spellEnd"/>
      <w:r w:rsidR="007B4C47" w:rsidRPr="001A0ED8">
        <w:rPr>
          <w:rFonts w:ascii="Arial" w:hAnsi="Arial" w:cs="Arial"/>
          <w:i/>
          <w:sz w:val="24"/>
          <w:szCs w:val="24"/>
        </w:rPr>
        <w:t xml:space="preserve"> </w:t>
      </w:r>
      <w:proofErr w:type="spellStart"/>
      <w:r w:rsidR="007B4C47" w:rsidRPr="001A0ED8">
        <w:rPr>
          <w:rFonts w:ascii="Arial" w:hAnsi="Arial" w:cs="Arial"/>
          <w:i/>
          <w:sz w:val="24"/>
          <w:szCs w:val="24"/>
        </w:rPr>
        <w:t>by</w:t>
      </w:r>
      <w:proofErr w:type="spellEnd"/>
      <w:r w:rsidR="007B4C47" w:rsidRPr="001A0ED8">
        <w:rPr>
          <w:rFonts w:ascii="Arial" w:hAnsi="Arial" w:cs="Arial"/>
          <w:i/>
          <w:sz w:val="24"/>
          <w:szCs w:val="24"/>
        </w:rPr>
        <w:t xml:space="preserve"> </w:t>
      </w:r>
      <w:proofErr w:type="spellStart"/>
      <w:r w:rsidR="007B4C47" w:rsidRPr="001A0ED8">
        <w:rPr>
          <w:rFonts w:ascii="Arial" w:hAnsi="Arial" w:cs="Arial"/>
          <w:i/>
          <w:sz w:val="24"/>
          <w:szCs w:val="24"/>
        </w:rPr>
        <w:t>step</w:t>
      </w:r>
      <w:proofErr w:type="spellEnd"/>
      <w:r w:rsidR="007B4C47" w:rsidRPr="001A0ED8">
        <w:rPr>
          <w:rFonts w:ascii="Arial" w:hAnsi="Arial" w:cs="Arial"/>
          <w:sz w:val="24"/>
          <w:szCs w:val="24"/>
        </w:rPr>
        <w:t xml:space="preserve">). El procedimiento de incorporación de variables fue dado por finalizado cuando la significación de "p" aportada por una variable a su entrada en la regresión excedió 0,05 entre la clasificación del </w:t>
      </w:r>
      <w:r w:rsidR="007B4C47" w:rsidRPr="001A0ED8">
        <w:rPr>
          <w:rFonts w:ascii="Arial" w:eastAsia="Arial,Times New Roman" w:hAnsi="Arial" w:cs="Arial"/>
          <w:sz w:val="24"/>
          <w:szCs w:val="24"/>
        </w:rPr>
        <w:t xml:space="preserve">cuestionario </w:t>
      </w:r>
      <w:r w:rsidR="007B4C47" w:rsidRPr="001A0ED8">
        <w:rPr>
          <w:rFonts w:ascii="Arial" w:eastAsia="Arial,Times New Roman" w:hAnsi="Arial" w:cs="Arial"/>
          <w:sz w:val="24"/>
          <w:szCs w:val="24"/>
          <w:lang w:val="es-ES"/>
        </w:rPr>
        <w:t>«Fantástico»</w:t>
      </w:r>
      <w:r w:rsidR="007B4C47" w:rsidRPr="001A0ED8">
        <w:rPr>
          <w:rFonts w:ascii="Arial" w:hAnsi="Arial" w:cs="Arial"/>
          <w:sz w:val="24"/>
          <w:szCs w:val="24"/>
        </w:rPr>
        <w:t xml:space="preserve"> y los factores asociados incluidos en este trabajo (clasificación del IMC, obesidad abdominal, grupo de edad y sexo).</w:t>
      </w:r>
    </w:p>
    <w:p w14:paraId="3D09D816" w14:textId="40020F54" w:rsidR="001E6C71" w:rsidRPr="001A0ED8" w:rsidRDefault="001E6C71" w:rsidP="00FE778F">
      <w:pPr>
        <w:spacing w:after="0" w:line="480" w:lineRule="auto"/>
        <w:ind w:firstLine="708"/>
        <w:jc w:val="both"/>
        <w:rPr>
          <w:rFonts w:ascii="Arial" w:eastAsia="Arial,Times New Roman" w:hAnsi="Arial" w:cs="Arial"/>
          <w:b/>
          <w:bCs/>
          <w:sz w:val="28"/>
          <w:szCs w:val="24"/>
        </w:rPr>
      </w:pPr>
    </w:p>
    <w:p w14:paraId="33681C34" w14:textId="77777777" w:rsidR="007B4C47" w:rsidRPr="001A0ED8" w:rsidRDefault="007B4C47" w:rsidP="00FE778F">
      <w:pPr>
        <w:spacing w:after="0" w:line="480" w:lineRule="auto"/>
        <w:ind w:firstLine="708"/>
        <w:jc w:val="both"/>
        <w:rPr>
          <w:rFonts w:ascii="Arial" w:eastAsia="Arial,Times New Roman" w:hAnsi="Arial" w:cs="Arial"/>
          <w:b/>
          <w:bCs/>
          <w:sz w:val="28"/>
          <w:szCs w:val="24"/>
        </w:rPr>
      </w:pPr>
    </w:p>
    <w:p w14:paraId="6305CB32" w14:textId="2BF4D6D3" w:rsidR="00001C18" w:rsidRPr="001A0ED8" w:rsidRDefault="00A16FBD" w:rsidP="00EE3D0A">
      <w:pPr>
        <w:spacing w:after="0" w:line="480" w:lineRule="auto"/>
        <w:rPr>
          <w:rFonts w:ascii="Arial" w:hAnsi="Arial" w:cs="Arial"/>
          <w:b/>
          <w:sz w:val="24"/>
          <w:szCs w:val="24"/>
        </w:rPr>
      </w:pPr>
      <w:r w:rsidRPr="001A0ED8">
        <w:rPr>
          <w:rFonts w:ascii="Arial" w:eastAsia="Arial,Times New Roman" w:hAnsi="Arial" w:cs="Arial"/>
          <w:b/>
          <w:bCs/>
          <w:sz w:val="24"/>
          <w:szCs w:val="24"/>
        </w:rPr>
        <w:t>Resultados</w:t>
      </w:r>
    </w:p>
    <w:p w14:paraId="23F2D201" w14:textId="0DAC1159" w:rsidR="00880860" w:rsidRPr="001A0ED8" w:rsidRDefault="24C5CA88" w:rsidP="00FB395F">
      <w:pPr>
        <w:spacing w:after="0" w:line="480" w:lineRule="auto"/>
        <w:ind w:firstLine="708"/>
        <w:jc w:val="both"/>
        <w:rPr>
          <w:rFonts w:ascii="Arial" w:eastAsia="Arial,Times New Roman" w:hAnsi="Arial" w:cs="Arial"/>
          <w:sz w:val="24"/>
          <w:szCs w:val="24"/>
        </w:rPr>
      </w:pPr>
      <w:r w:rsidRPr="001A0ED8">
        <w:rPr>
          <w:rFonts w:ascii="Arial" w:eastAsia="Arial,Times New Roman" w:hAnsi="Arial" w:cs="Arial"/>
          <w:sz w:val="24"/>
          <w:szCs w:val="24"/>
        </w:rPr>
        <w:lastRenderedPageBreak/>
        <w:t xml:space="preserve">La muestra estuvo conformada por 5.921 sujetos (58,6% mujeres) con un promedio de edad de 20,3 ± 2,1 años. </w:t>
      </w:r>
      <w:r w:rsidR="00A31CFD" w:rsidRPr="001A0ED8">
        <w:rPr>
          <w:rFonts w:ascii="Arial" w:eastAsia="Arial,Times New Roman" w:hAnsi="Arial" w:cs="Arial"/>
          <w:sz w:val="24"/>
          <w:szCs w:val="24"/>
          <w:lang w:val="es-ES_tradnl"/>
        </w:rPr>
        <w:t xml:space="preserve">El presente estudio detecta una prevalencia total de obesidad abdominal del </w:t>
      </w:r>
      <w:r w:rsidR="00A31CFD" w:rsidRPr="001A0ED8">
        <w:rPr>
          <w:rFonts w:ascii="Arial" w:eastAsia="Arial,Times New Roman" w:hAnsi="Arial" w:cs="Arial"/>
          <w:sz w:val="24"/>
          <w:szCs w:val="24"/>
          <w:lang w:val="es-CO"/>
        </w:rPr>
        <w:t>10,4</w:t>
      </w:r>
      <w:r w:rsidR="00A31CFD" w:rsidRPr="001A0ED8">
        <w:rPr>
          <w:rFonts w:ascii="Arial" w:eastAsia="Arial,Times New Roman" w:hAnsi="Arial" w:cs="Arial"/>
          <w:sz w:val="24"/>
          <w:szCs w:val="24"/>
          <w:lang w:val="es-ES_tradnl"/>
        </w:rPr>
        <w:t>% según criterios del IDF, con diferencias estadísticamente significativas por sexo (</w:t>
      </w:r>
      <w:r w:rsidR="00A31CFD" w:rsidRPr="001A0ED8">
        <w:rPr>
          <w:rFonts w:ascii="Arial" w:eastAsia="Arial,Times New Roman" w:hAnsi="Arial" w:cs="Arial"/>
          <w:sz w:val="24"/>
          <w:szCs w:val="24"/>
          <w:lang w:val="es-CO"/>
        </w:rPr>
        <w:t xml:space="preserve">7,3% hombres </w:t>
      </w:r>
      <w:r w:rsidR="00A31CFD" w:rsidRPr="001A0ED8">
        <w:rPr>
          <w:rFonts w:ascii="Arial" w:eastAsia="Arial,Times New Roman" w:hAnsi="Arial" w:cs="Arial"/>
          <w:i/>
          <w:sz w:val="24"/>
          <w:szCs w:val="24"/>
          <w:lang w:val="es-CO"/>
        </w:rPr>
        <w:t>vs.</w:t>
      </w:r>
      <w:r w:rsidR="00A31CFD" w:rsidRPr="001A0ED8">
        <w:rPr>
          <w:rFonts w:ascii="Arial" w:eastAsia="Arial,Times New Roman" w:hAnsi="Arial" w:cs="Arial"/>
          <w:sz w:val="24"/>
          <w:szCs w:val="24"/>
          <w:lang w:val="es-CO"/>
        </w:rPr>
        <w:t xml:space="preserve"> 12,6 mujeres </w:t>
      </w:r>
      <w:r w:rsidR="00A31CFD" w:rsidRPr="001A0ED8">
        <w:rPr>
          <w:rFonts w:ascii="Arial" w:eastAsia="Arial,Times New Roman" w:hAnsi="Arial" w:cs="Arial"/>
          <w:i/>
          <w:sz w:val="24"/>
          <w:szCs w:val="24"/>
          <w:lang w:val="es-CO"/>
        </w:rPr>
        <w:t>p&lt;0.01</w:t>
      </w:r>
      <w:r w:rsidR="00A31CFD" w:rsidRPr="001A0ED8">
        <w:rPr>
          <w:rFonts w:ascii="Arial" w:eastAsia="Arial,Times New Roman" w:hAnsi="Arial" w:cs="Arial"/>
          <w:sz w:val="24"/>
          <w:szCs w:val="24"/>
          <w:lang w:val="es-CO"/>
        </w:rPr>
        <w:t>).</w:t>
      </w:r>
      <w:r w:rsidR="00A31CFD" w:rsidRPr="001A0ED8">
        <w:rPr>
          <w:rFonts w:ascii="Arial" w:eastAsia="Arial,Times New Roman" w:hAnsi="Arial" w:cs="Arial"/>
          <w:sz w:val="24"/>
          <w:szCs w:val="24"/>
          <w:lang w:val="es-ES_tradnl"/>
        </w:rPr>
        <w:t xml:space="preserve"> </w:t>
      </w:r>
      <w:r w:rsidR="00A31CFD" w:rsidRPr="001A0ED8">
        <w:rPr>
          <w:rFonts w:ascii="Arial" w:eastAsia="Arial" w:hAnsi="Arial" w:cs="Arial"/>
          <w:sz w:val="24"/>
          <w:szCs w:val="24"/>
          <w:lang w:val="es-CO" w:eastAsia="es-ES"/>
        </w:rPr>
        <w:t xml:space="preserve">Un 28% </w:t>
      </w:r>
      <w:r w:rsidR="00A31CFD" w:rsidRPr="001A0ED8">
        <w:rPr>
          <w:rFonts w:ascii="Arial" w:eastAsia="Arial,Times New Roman" w:hAnsi="Arial" w:cs="Arial"/>
          <w:sz w:val="24"/>
          <w:szCs w:val="24"/>
        </w:rPr>
        <w:t xml:space="preserve">de los evaluados, muestra alteraciones del estado nutricional </w:t>
      </w:r>
      <w:r w:rsidR="003D4BC7" w:rsidRPr="001A0ED8">
        <w:rPr>
          <w:rFonts w:ascii="Arial" w:eastAsia="Arial,Times New Roman" w:hAnsi="Arial" w:cs="Arial"/>
          <w:sz w:val="24"/>
          <w:szCs w:val="24"/>
        </w:rPr>
        <w:t xml:space="preserve">según el IMC </w:t>
      </w:r>
      <w:r w:rsidR="00A31CFD" w:rsidRPr="001A0ED8">
        <w:rPr>
          <w:rFonts w:ascii="Arial" w:eastAsia="Arial,Times New Roman" w:hAnsi="Arial" w:cs="Arial"/>
          <w:sz w:val="24"/>
          <w:szCs w:val="24"/>
        </w:rPr>
        <w:t>(</w:t>
      </w:r>
      <w:r w:rsidR="00A31CFD" w:rsidRPr="001A0ED8">
        <w:rPr>
          <w:rFonts w:ascii="Arial" w:eastAsia="Arial" w:hAnsi="Arial" w:cs="Arial"/>
          <w:sz w:val="24"/>
          <w:szCs w:val="24"/>
          <w:lang w:val="es-CO" w:eastAsia="es-ES"/>
        </w:rPr>
        <w:t>6,5% b</w:t>
      </w:r>
      <w:r w:rsidR="008110B8" w:rsidRPr="001A0ED8">
        <w:rPr>
          <w:rFonts w:ascii="Arial" w:eastAsia="Arial" w:hAnsi="Arial" w:cs="Arial"/>
          <w:sz w:val="24"/>
          <w:szCs w:val="24"/>
          <w:lang w:val="es-CO" w:eastAsia="es-ES"/>
        </w:rPr>
        <w:t>aj</w:t>
      </w:r>
      <w:r w:rsidR="00A31CFD" w:rsidRPr="001A0ED8">
        <w:rPr>
          <w:rFonts w:ascii="Arial" w:eastAsia="Arial" w:hAnsi="Arial" w:cs="Arial"/>
          <w:sz w:val="24"/>
          <w:szCs w:val="24"/>
          <w:lang w:val="es-CO" w:eastAsia="es-ES"/>
        </w:rPr>
        <w:t xml:space="preserve">o peso, 18,0% </w:t>
      </w:r>
      <w:r w:rsidR="00A31CFD" w:rsidRPr="001A0ED8">
        <w:rPr>
          <w:rFonts w:ascii="Arial" w:eastAsia="Arial,Times New Roman" w:hAnsi="Arial" w:cs="Arial"/>
          <w:sz w:val="24"/>
          <w:szCs w:val="24"/>
          <w:lang w:val="es-ES_tradnl"/>
        </w:rPr>
        <w:t>sobrepeso y 3,3% o</w:t>
      </w:r>
      <w:r w:rsidR="008110B8" w:rsidRPr="001A0ED8">
        <w:rPr>
          <w:rFonts w:ascii="Arial" w:eastAsia="Arial,Times New Roman" w:hAnsi="Arial" w:cs="Arial"/>
          <w:sz w:val="24"/>
          <w:szCs w:val="24"/>
          <w:lang w:val="es-ES_tradnl"/>
        </w:rPr>
        <w:t>besidad).</w:t>
      </w:r>
      <w:r w:rsidR="00FB395F" w:rsidRPr="001A0ED8">
        <w:rPr>
          <w:rFonts w:ascii="Arial" w:eastAsia="Arial,Times New Roman" w:hAnsi="Arial" w:cs="Arial"/>
          <w:sz w:val="24"/>
          <w:szCs w:val="24"/>
          <w:lang w:val="es-ES_tradnl"/>
        </w:rPr>
        <w:t xml:space="preserve"> </w:t>
      </w:r>
      <w:r w:rsidR="55F5BF43" w:rsidRPr="001A0ED8">
        <w:rPr>
          <w:rFonts w:ascii="Arial" w:eastAsia="Arial,Times New Roman" w:hAnsi="Arial" w:cs="Arial"/>
          <w:sz w:val="24"/>
          <w:szCs w:val="24"/>
          <w:lang w:val="es-ES_tradnl"/>
        </w:rPr>
        <w:t>Con</w:t>
      </w:r>
      <w:r w:rsidR="55F5BF43" w:rsidRPr="001A0ED8">
        <w:rPr>
          <w:rFonts w:ascii="Arial" w:eastAsia="Arial,Times New Roman" w:hAnsi="Arial" w:cs="Arial"/>
          <w:sz w:val="24"/>
          <w:szCs w:val="24"/>
        </w:rPr>
        <w:t xml:space="preserve"> relación al </w:t>
      </w:r>
      <w:r w:rsidR="00FB395F" w:rsidRPr="001A0ED8">
        <w:rPr>
          <w:rFonts w:ascii="Arial" w:eastAsia="Arial,Times New Roman" w:hAnsi="Arial" w:cs="Arial"/>
          <w:sz w:val="24"/>
          <w:szCs w:val="24"/>
        </w:rPr>
        <w:t>EV</w:t>
      </w:r>
      <w:r w:rsidR="55F5BF43" w:rsidRPr="001A0ED8">
        <w:rPr>
          <w:rFonts w:ascii="Arial" w:eastAsia="Arial,Times New Roman" w:hAnsi="Arial" w:cs="Arial"/>
          <w:sz w:val="24"/>
          <w:szCs w:val="24"/>
        </w:rPr>
        <w:t xml:space="preserve">, </w:t>
      </w:r>
      <w:r w:rsidR="00545480" w:rsidRPr="001A0ED8">
        <w:rPr>
          <w:rFonts w:ascii="Arial" w:eastAsia="Arial,Times New Roman" w:hAnsi="Arial" w:cs="Arial"/>
          <w:sz w:val="24"/>
          <w:szCs w:val="24"/>
        </w:rPr>
        <w:t>cerca del 58</w:t>
      </w:r>
      <w:r w:rsidR="00545480" w:rsidRPr="001A0ED8">
        <w:rPr>
          <w:rFonts w:ascii="Arial" w:eastAsia="Arial,Times New Roman" w:hAnsi="Arial" w:cs="Arial"/>
          <w:i/>
          <w:sz w:val="24"/>
          <w:szCs w:val="24"/>
        </w:rPr>
        <w:t xml:space="preserve">% </w:t>
      </w:r>
      <w:r w:rsidR="00545480" w:rsidRPr="001A0ED8">
        <w:rPr>
          <w:rStyle w:val="nfasissutil"/>
          <w:rFonts w:ascii="Arial" w:hAnsi="Arial" w:cs="Arial"/>
          <w:i w:val="0"/>
          <w:color w:val="auto"/>
          <w:sz w:val="24"/>
          <w:szCs w:val="24"/>
        </w:rPr>
        <w:t xml:space="preserve">de los evaluados </w:t>
      </w:r>
      <w:r w:rsidR="00FB395F" w:rsidRPr="001A0ED8">
        <w:rPr>
          <w:rStyle w:val="nfasissutil"/>
          <w:rFonts w:ascii="Arial" w:hAnsi="Arial" w:cs="Arial"/>
          <w:i w:val="0"/>
          <w:color w:val="auto"/>
          <w:sz w:val="24"/>
          <w:szCs w:val="24"/>
        </w:rPr>
        <w:t xml:space="preserve">acusaron </w:t>
      </w:r>
      <w:r w:rsidR="55F5BF43" w:rsidRPr="001A0ED8">
        <w:rPr>
          <w:rFonts w:ascii="Arial" w:eastAsia="Arial,Times New Roman" w:hAnsi="Arial" w:cs="Arial"/>
          <w:sz w:val="24"/>
          <w:szCs w:val="24"/>
        </w:rPr>
        <w:t>“</w:t>
      </w:r>
      <w:r w:rsidR="00FB395F" w:rsidRPr="001A0ED8">
        <w:rPr>
          <w:rFonts w:ascii="Arial" w:eastAsia="Arial,Times New Roman" w:hAnsi="Arial" w:cs="Arial"/>
          <w:sz w:val="24"/>
          <w:szCs w:val="24"/>
        </w:rPr>
        <w:t>Buen EV</w:t>
      </w:r>
      <w:r w:rsidR="55F5BF43" w:rsidRPr="001A0ED8">
        <w:rPr>
          <w:rFonts w:ascii="Arial" w:eastAsia="Arial,Times New Roman" w:hAnsi="Arial" w:cs="Arial"/>
          <w:sz w:val="24"/>
          <w:szCs w:val="24"/>
        </w:rPr>
        <w:t>”, seguido de “</w:t>
      </w:r>
      <w:r w:rsidR="00FB395F" w:rsidRPr="001A0ED8">
        <w:rPr>
          <w:rFonts w:ascii="Arial" w:eastAsia="Arial,Times New Roman" w:hAnsi="Arial" w:cs="Arial"/>
          <w:sz w:val="24"/>
          <w:szCs w:val="24"/>
        </w:rPr>
        <w:t>Excelente EV</w:t>
      </w:r>
      <w:r w:rsidR="55F5BF43" w:rsidRPr="001A0ED8">
        <w:rPr>
          <w:rFonts w:ascii="Arial" w:eastAsia="Arial,Times New Roman" w:hAnsi="Arial" w:cs="Arial"/>
          <w:sz w:val="24"/>
          <w:szCs w:val="24"/>
        </w:rPr>
        <w:t xml:space="preserve">” </w:t>
      </w:r>
      <w:r w:rsidR="00545480" w:rsidRPr="001A0ED8">
        <w:rPr>
          <w:rFonts w:ascii="Arial" w:eastAsia="Arial,Times New Roman" w:hAnsi="Arial" w:cs="Arial"/>
          <w:sz w:val="24"/>
          <w:szCs w:val="24"/>
        </w:rPr>
        <w:t>(</w:t>
      </w:r>
      <w:r w:rsidR="55F5BF43" w:rsidRPr="001A0ED8">
        <w:rPr>
          <w:rFonts w:ascii="Arial" w:eastAsia="Arial,Times New Roman" w:hAnsi="Arial" w:cs="Arial"/>
          <w:sz w:val="24"/>
          <w:szCs w:val="24"/>
        </w:rPr>
        <w:t>14,0%</w:t>
      </w:r>
      <w:r w:rsidR="00545480" w:rsidRPr="001A0ED8">
        <w:rPr>
          <w:rFonts w:ascii="Arial" w:eastAsia="Arial,Times New Roman" w:hAnsi="Arial" w:cs="Arial"/>
          <w:sz w:val="24"/>
          <w:szCs w:val="24"/>
        </w:rPr>
        <w:t xml:space="preserve"> mujeres </w:t>
      </w:r>
      <w:r w:rsidR="55F5BF43" w:rsidRPr="001A0ED8">
        <w:rPr>
          <w:rFonts w:ascii="Arial" w:eastAsia="Arial,Times New Roman" w:hAnsi="Arial" w:cs="Arial"/>
          <w:sz w:val="24"/>
          <w:szCs w:val="24"/>
        </w:rPr>
        <w:t>y 19,3%</w:t>
      </w:r>
      <w:r w:rsidR="00545480" w:rsidRPr="001A0ED8">
        <w:rPr>
          <w:rFonts w:ascii="Arial" w:eastAsia="Arial,Times New Roman" w:hAnsi="Arial" w:cs="Arial"/>
          <w:sz w:val="24"/>
          <w:szCs w:val="24"/>
        </w:rPr>
        <w:t xml:space="preserve"> hombres)</w:t>
      </w:r>
      <w:r w:rsidR="55F5BF43" w:rsidRPr="001A0ED8">
        <w:rPr>
          <w:rFonts w:ascii="Arial" w:eastAsia="Arial,Times New Roman" w:hAnsi="Arial" w:cs="Arial"/>
          <w:sz w:val="24"/>
          <w:szCs w:val="24"/>
        </w:rPr>
        <w:t>. La menor proporción fue hallada en la categoría “</w:t>
      </w:r>
      <w:r w:rsidR="00FB395F" w:rsidRPr="001A0ED8">
        <w:rPr>
          <w:rFonts w:ascii="Arial" w:eastAsia="Arial,Times New Roman" w:hAnsi="Arial" w:cs="Arial"/>
          <w:sz w:val="24"/>
          <w:szCs w:val="24"/>
        </w:rPr>
        <w:t>Mal EV</w:t>
      </w:r>
      <w:r w:rsidR="55F5BF43" w:rsidRPr="001A0ED8">
        <w:rPr>
          <w:rFonts w:ascii="Arial" w:eastAsia="Arial,Times New Roman" w:hAnsi="Arial" w:cs="Arial"/>
          <w:sz w:val="24"/>
          <w:szCs w:val="24"/>
        </w:rPr>
        <w:t>” con 7,</w:t>
      </w:r>
      <w:r w:rsidR="00696662" w:rsidRPr="001A0ED8">
        <w:rPr>
          <w:rFonts w:ascii="Arial" w:eastAsia="Arial,Times New Roman" w:hAnsi="Arial" w:cs="Arial"/>
          <w:sz w:val="24"/>
          <w:szCs w:val="24"/>
        </w:rPr>
        <w:t>9% en mujeres y 6,4% en hombres</w:t>
      </w:r>
      <w:r w:rsidR="55F5BF43" w:rsidRPr="001A0ED8">
        <w:rPr>
          <w:rFonts w:ascii="Arial" w:eastAsia="Arial,Times New Roman" w:hAnsi="Arial" w:cs="Arial"/>
          <w:sz w:val="24"/>
          <w:szCs w:val="24"/>
        </w:rPr>
        <w:t xml:space="preserve">. No se encontraron </w:t>
      </w:r>
      <w:r w:rsidR="00FB395F" w:rsidRPr="001A0ED8">
        <w:rPr>
          <w:rFonts w:ascii="Arial" w:eastAsia="Arial,Times New Roman" w:hAnsi="Arial" w:cs="Arial"/>
          <w:sz w:val="24"/>
          <w:szCs w:val="24"/>
        </w:rPr>
        <w:t xml:space="preserve">participantes </w:t>
      </w:r>
      <w:r w:rsidR="008110B8" w:rsidRPr="001A0ED8">
        <w:rPr>
          <w:rFonts w:ascii="Arial" w:eastAsia="Arial,Times New Roman" w:hAnsi="Arial" w:cs="Arial"/>
          <w:sz w:val="24"/>
          <w:szCs w:val="24"/>
        </w:rPr>
        <w:t xml:space="preserve">en la categoría </w:t>
      </w:r>
      <w:r w:rsidR="55F5BF43" w:rsidRPr="001A0ED8">
        <w:rPr>
          <w:rFonts w:ascii="Arial" w:eastAsia="Arial,Times New Roman" w:hAnsi="Arial" w:cs="Arial"/>
          <w:sz w:val="24"/>
          <w:szCs w:val="24"/>
        </w:rPr>
        <w:t>“existe peligro” en el EV según la escala de clasificación propuesta por los autores del instrumento.</w:t>
      </w:r>
      <w:r w:rsidR="003D4BC7" w:rsidRPr="001A0ED8">
        <w:rPr>
          <w:rFonts w:ascii="Arial" w:eastAsia="Arial,Times New Roman" w:hAnsi="Arial" w:cs="Arial"/>
          <w:sz w:val="24"/>
          <w:szCs w:val="24"/>
        </w:rPr>
        <w:t xml:space="preserve"> En la </w:t>
      </w:r>
      <w:r w:rsidR="003D4BC7" w:rsidRPr="001A0ED8">
        <w:rPr>
          <w:rFonts w:ascii="Arial" w:eastAsia="Arial,Times New Roman" w:hAnsi="Arial" w:cs="Arial"/>
          <w:b/>
          <w:bCs/>
          <w:sz w:val="24"/>
          <w:szCs w:val="24"/>
        </w:rPr>
        <w:t>Tabla 1</w:t>
      </w:r>
      <w:r w:rsidR="003D4BC7" w:rsidRPr="001A0ED8">
        <w:rPr>
          <w:rFonts w:ascii="Arial" w:eastAsia="Arial,Times New Roman" w:hAnsi="Arial" w:cs="Arial"/>
          <w:sz w:val="24"/>
          <w:szCs w:val="24"/>
        </w:rPr>
        <w:t>, se presentan las otras características de los participantes.</w:t>
      </w:r>
    </w:p>
    <w:p w14:paraId="5D0C8E48" w14:textId="2F84118E" w:rsidR="00C2641E" w:rsidRPr="001A0ED8" w:rsidRDefault="007736F3" w:rsidP="007736F3">
      <w:pPr>
        <w:pStyle w:val="Sinespaciado"/>
        <w:spacing w:line="480" w:lineRule="auto"/>
        <w:jc w:val="center"/>
        <w:rPr>
          <w:rFonts w:ascii="Arial" w:eastAsia="Arial" w:hAnsi="Arial" w:cs="Arial"/>
          <w:b/>
          <w:bCs/>
          <w:sz w:val="24"/>
        </w:rPr>
      </w:pPr>
      <w:r w:rsidRPr="001A0ED8">
        <w:rPr>
          <w:rFonts w:ascii="Arial" w:eastAsia="Arial" w:hAnsi="Arial" w:cs="Arial"/>
          <w:b/>
          <w:bCs/>
          <w:sz w:val="24"/>
        </w:rPr>
        <w:t>**** Insertar Tabla 1 **</w:t>
      </w:r>
      <w:r w:rsidR="008110B8" w:rsidRPr="001A0ED8">
        <w:rPr>
          <w:rFonts w:ascii="Arial" w:eastAsia="Arial" w:hAnsi="Arial" w:cs="Arial"/>
          <w:b/>
          <w:bCs/>
          <w:sz w:val="24"/>
        </w:rPr>
        <w:t>**</w:t>
      </w:r>
    </w:p>
    <w:p w14:paraId="33813EBC" w14:textId="77777777" w:rsidR="00B60934" w:rsidRPr="001A0ED8" w:rsidRDefault="00B60934" w:rsidP="00FC45AD">
      <w:pPr>
        <w:spacing w:after="0" w:line="480" w:lineRule="auto"/>
        <w:jc w:val="both"/>
        <w:rPr>
          <w:rFonts w:ascii="Arial" w:hAnsi="Arial" w:cs="Arial"/>
          <w:b/>
          <w:sz w:val="24"/>
          <w:szCs w:val="24"/>
        </w:rPr>
        <w:sectPr w:rsidR="00B60934" w:rsidRPr="001A0ED8" w:rsidSect="00E22B44">
          <w:footerReference w:type="default" r:id="rId8"/>
          <w:endnotePr>
            <w:numFmt w:val="decimal"/>
          </w:endnotePr>
          <w:type w:val="continuous"/>
          <w:pgSz w:w="12240" w:h="15840"/>
          <w:pgMar w:top="1418" w:right="1418" w:bottom="1418" w:left="1418" w:header="709" w:footer="709" w:gutter="0"/>
          <w:cols w:space="708"/>
          <w:docGrid w:linePitch="360"/>
        </w:sectPr>
      </w:pPr>
    </w:p>
    <w:p w14:paraId="45ECF6C3" w14:textId="20F60078" w:rsidR="001B60B8" w:rsidRPr="001A0ED8" w:rsidRDefault="001B60B8" w:rsidP="001B60B8">
      <w:pPr>
        <w:spacing w:after="0" w:line="480" w:lineRule="auto"/>
        <w:ind w:firstLine="708"/>
        <w:jc w:val="both"/>
        <w:rPr>
          <w:rFonts w:ascii="Arial" w:eastAsia="Arial" w:hAnsi="Arial" w:cs="Arial"/>
          <w:sz w:val="24"/>
          <w:szCs w:val="24"/>
        </w:rPr>
      </w:pPr>
      <w:r w:rsidRPr="001A0ED8">
        <w:rPr>
          <w:rFonts w:ascii="Arial" w:eastAsia="Arial" w:hAnsi="Arial" w:cs="Arial"/>
          <w:sz w:val="24"/>
          <w:szCs w:val="24"/>
        </w:rPr>
        <w:lastRenderedPageBreak/>
        <w:t xml:space="preserve">En la tabla 2 se pueden observar los promedios obtenidos por cada una de las dimensiones estudiadas y la desviación estándar. En el total de la población, la media más alta se registra en los dominios otras drogas (5,4 ± 0,9), alcohol (5,0 ± 1,0) e introspección  (4,2 ± 1,2) y las más bajas en </w:t>
      </w:r>
      <w:proofErr w:type="spellStart"/>
      <w:r w:rsidRPr="001A0ED8">
        <w:rPr>
          <w:rFonts w:ascii="Arial" w:eastAsia="Arial" w:hAnsi="Arial" w:cs="Arial"/>
          <w:sz w:val="24"/>
          <w:szCs w:val="24"/>
        </w:rPr>
        <w:t>asociatividad</w:t>
      </w:r>
      <w:proofErr w:type="spellEnd"/>
      <w:r w:rsidRPr="001A0ED8">
        <w:rPr>
          <w:rFonts w:ascii="Arial" w:eastAsia="Arial" w:hAnsi="Arial" w:cs="Arial"/>
          <w:sz w:val="24"/>
          <w:szCs w:val="24"/>
        </w:rPr>
        <w:t xml:space="preserve"> y actividad física (2,4 ± 1,1) y tipo de personalidad (2,4 ± 1,0). </w:t>
      </w:r>
      <w:r w:rsidR="00625C80" w:rsidRPr="001A0ED8">
        <w:rPr>
          <w:rFonts w:ascii="Arial" w:eastAsia="Arial" w:hAnsi="Arial" w:cs="Arial"/>
          <w:sz w:val="24"/>
          <w:szCs w:val="24"/>
        </w:rPr>
        <w:t xml:space="preserve">En </w:t>
      </w:r>
      <w:r w:rsidRPr="001A0ED8">
        <w:rPr>
          <w:rFonts w:ascii="Arial" w:eastAsia="Arial" w:hAnsi="Arial" w:cs="Arial"/>
          <w:sz w:val="24"/>
          <w:szCs w:val="24"/>
        </w:rPr>
        <w:t xml:space="preserve">hombres, </w:t>
      </w:r>
      <w:r w:rsidR="00625C80" w:rsidRPr="001A0ED8">
        <w:rPr>
          <w:rFonts w:ascii="Arial" w:eastAsia="Arial" w:hAnsi="Arial" w:cs="Arial"/>
          <w:sz w:val="24"/>
          <w:szCs w:val="24"/>
        </w:rPr>
        <w:t xml:space="preserve">la media más alta se observó en cinco de las diez dimensiones del cuestionario </w:t>
      </w:r>
      <w:r w:rsidR="00625C80" w:rsidRPr="001A0ED8">
        <w:rPr>
          <w:rFonts w:ascii="Arial" w:eastAsia="Arial,Times New Roman" w:hAnsi="Arial" w:cs="Arial"/>
          <w:sz w:val="24"/>
          <w:szCs w:val="24"/>
          <w:lang w:val="es-ES"/>
        </w:rPr>
        <w:t>«Fantástico</w:t>
      </w:r>
      <w:r w:rsidR="00625C80" w:rsidRPr="001A0ED8">
        <w:rPr>
          <w:rFonts w:ascii="Arial" w:eastAsia="Arial" w:hAnsi="Arial" w:cs="Arial"/>
          <w:sz w:val="24"/>
          <w:szCs w:val="24"/>
        </w:rPr>
        <w:t xml:space="preserve"> </w:t>
      </w:r>
      <w:r w:rsidR="00625C80" w:rsidRPr="001A0ED8">
        <w:rPr>
          <w:rFonts w:ascii="Arial" w:eastAsia="Arial,Times New Roman" w:hAnsi="Arial" w:cs="Arial"/>
          <w:sz w:val="24"/>
          <w:szCs w:val="24"/>
          <w:lang w:val="es-ES"/>
        </w:rPr>
        <w:t>»</w:t>
      </w:r>
      <w:r w:rsidR="00625C80" w:rsidRPr="001A0ED8">
        <w:rPr>
          <w:rFonts w:ascii="Arial" w:hAnsi="Arial" w:cs="Arial"/>
          <w:sz w:val="24"/>
          <w:szCs w:val="24"/>
        </w:rPr>
        <w:t xml:space="preserve"> </w:t>
      </w:r>
      <w:r w:rsidRPr="001A0ED8">
        <w:rPr>
          <w:rFonts w:ascii="Arial" w:eastAsia="Arial" w:hAnsi="Arial" w:cs="Arial"/>
          <w:sz w:val="24"/>
          <w:szCs w:val="24"/>
        </w:rPr>
        <w:t>(</w:t>
      </w:r>
      <w:proofErr w:type="spellStart"/>
      <w:r w:rsidR="00625C80" w:rsidRPr="001A0ED8">
        <w:rPr>
          <w:rFonts w:ascii="Arial" w:eastAsia="Arial" w:hAnsi="Arial" w:cs="Arial"/>
          <w:sz w:val="24"/>
          <w:szCs w:val="24"/>
        </w:rPr>
        <w:t>asociatividad</w:t>
      </w:r>
      <w:proofErr w:type="spellEnd"/>
      <w:r w:rsidR="00625C80" w:rsidRPr="001A0ED8">
        <w:rPr>
          <w:rFonts w:ascii="Arial" w:eastAsia="Arial" w:hAnsi="Arial" w:cs="Arial"/>
          <w:sz w:val="24"/>
          <w:szCs w:val="24"/>
        </w:rPr>
        <w:t>/actividad física, sueño y estrés, tipo de personalidad, introspección conducción trabajo</w:t>
      </w:r>
      <w:r w:rsidR="00082929" w:rsidRPr="001A0ED8">
        <w:rPr>
          <w:rFonts w:ascii="Arial" w:eastAsia="Arial" w:hAnsi="Arial" w:cs="Arial"/>
          <w:sz w:val="24"/>
          <w:szCs w:val="24"/>
        </w:rPr>
        <w:t>). En mujeres, l</w:t>
      </w:r>
      <w:r w:rsidR="00625C80" w:rsidRPr="001A0ED8">
        <w:rPr>
          <w:rFonts w:ascii="Arial" w:eastAsia="Arial" w:hAnsi="Arial" w:cs="Arial"/>
          <w:sz w:val="24"/>
          <w:szCs w:val="24"/>
        </w:rPr>
        <w:t xml:space="preserve">a dimensión alcohol, toxicidad, familiares y amigos fueron las </w:t>
      </w:r>
      <w:r w:rsidR="00FF71A8" w:rsidRPr="001A0ED8">
        <w:rPr>
          <w:rFonts w:ascii="Arial" w:eastAsia="Arial" w:hAnsi="Arial" w:cs="Arial"/>
          <w:sz w:val="24"/>
          <w:szCs w:val="24"/>
        </w:rPr>
        <w:t>de mayor promedio.</w:t>
      </w:r>
    </w:p>
    <w:p w14:paraId="207EFBA1" w14:textId="0264E5BF" w:rsidR="008110B8" w:rsidRPr="001A0ED8" w:rsidRDefault="007736F3" w:rsidP="007736F3">
      <w:pPr>
        <w:pStyle w:val="Sinespaciado"/>
        <w:spacing w:line="480" w:lineRule="auto"/>
        <w:jc w:val="center"/>
        <w:rPr>
          <w:rFonts w:ascii="Arial" w:eastAsia="Arial" w:hAnsi="Arial" w:cs="Arial"/>
          <w:b/>
          <w:bCs/>
          <w:sz w:val="24"/>
        </w:rPr>
      </w:pPr>
      <w:r w:rsidRPr="001A0ED8">
        <w:rPr>
          <w:rFonts w:ascii="Arial" w:eastAsia="Arial" w:hAnsi="Arial" w:cs="Arial"/>
          <w:b/>
          <w:bCs/>
          <w:sz w:val="24"/>
        </w:rPr>
        <w:t>*** Insertar Tabla 2 ****</w:t>
      </w:r>
    </w:p>
    <w:p w14:paraId="42881D44" w14:textId="77777777" w:rsidR="008110B8" w:rsidRPr="001A0ED8" w:rsidRDefault="008110B8" w:rsidP="008110B8">
      <w:pPr>
        <w:spacing w:after="0" w:line="480" w:lineRule="auto"/>
        <w:jc w:val="both"/>
        <w:rPr>
          <w:rFonts w:ascii="Arial" w:hAnsi="Arial" w:cs="Arial"/>
          <w:b/>
          <w:sz w:val="24"/>
          <w:szCs w:val="24"/>
        </w:rPr>
        <w:sectPr w:rsidR="008110B8" w:rsidRPr="001A0ED8" w:rsidSect="00E22B44">
          <w:footerReference w:type="default" r:id="rId9"/>
          <w:endnotePr>
            <w:numFmt w:val="decimal"/>
          </w:endnotePr>
          <w:type w:val="continuous"/>
          <w:pgSz w:w="12240" w:h="15840"/>
          <w:pgMar w:top="1418" w:right="1418" w:bottom="1418" w:left="1418" w:header="709" w:footer="709" w:gutter="0"/>
          <w:cols w:space="708"/>
          <w:docGrid w:linePitch="360"/>
        </w:sectPr>
      </w:pPr>
    </w:p>
    <w:p w14:paraId="2958B655" w14:textId="43A10F4C" w:rsidR="002F05F0" w:rsidRPr="001A0ED8" w:rsidRDefault="008321A7" w:rsidP="002F05F0">
      <w:pPr>
        <w:spacing w:after="0" w:line="480" w:lineRule="auto"/>
        <w:ind w:firstLine="708"/>
        <w:jc w:val="both"/>
        <w:rPr>
          <w:rFonts w:ascii="Arial" w:eastAsia="Arial" w:hAnsi="Arial" w:cs="Arial"/>
          <w:b/>
          <w:bCs/>
          <w:color w:val="000000" w:themeColor="text1"/>
          <w:sz w:val="24"/>
          <w:szCs w:val="24"/>
          <w:lang w:val="es-ES"/>
        </w:rPr>
      </w:pPr>
      <w:r w:rsidRPr="001A0ED8">
        <w:rPr>
          <w:rFonts w:ascii="Arial" w:eastAsia="Arial" w:hAnsi="Arial" w:cs="Arial"/>
          <w:sz w:val="24"/>
          <w:szCs w:val="24"/>
        </w:rPr>
        <w:lastRenderedPageBreak/>
        <w:t xml:space="preserve">Con </w:t>
      </w:r>
      <w:r w:rsidR="002F05F0" w:rsidRPr="001A0ED8">
        <w:rPr>
          <w:rFonts w:ascii="Arial" w:eastAsia="Arial" w:hAnsi="Arial" w:cs="Arial"/>
          <w:sz w:val="24"/>
          <w:szCs w:val="24"/>
        </w:rPr>
        <w:t xml:space="preserve">relación a la auto-percepción del EV y </w:t>
      </w:r>
      <w:r w:rsidRPr="001A0ED8">
        <w:rPr>
          <w:rFonts w:ascii="Arial" w:eastAsia="Arial" w:hAnsi="Arial" w:cs="Arial"/>
          <w:sz w:val="24"/>
          <w:szCs w:val="24"/>
        </w:rPr>
        <w:t>los niveles de</w:t>
      </w:r>
      <w:r w:rsidR="002F05F0" w:rsidRPr="001A0ED8">
        <w:rPr>
          <w:rFonts w:ascii="Arial" w:eastAsia="Arial" w:hAnsi="Arial" w:cs="Arial"/>
          <w:sz w:val="24"/>
          <w:szCs w:val="24"/>
        </w:rPr>
        <w:t xml:space="preserve"> adiposidad central, se </w:t>
      </w:r>
      <w:r w:rsidR="00CA4B13" w:rsidRPr="001A0ED8">
        <w:rPr>
          <w:rFonts w:ascii="Arial" w:eastAsia="Arial" w:hAnsi="Arial" w:cs="Arial"/>
          <w:sz w:val="24"/>
          <w:szCs w:val="24"/>
        </w:rPr>
        <w:t>observa</w:t>
      </w:r>
      <w:r w:rsidR="002F05F0" w:rsidRPr="001A0ED8">
        <w:rPr>
          <w:rFonts w:ascii="Arial" w:eastAsia="Arial" w:hAnsi="Arial" w:cs="Arial"/>
          <w:sz w:val="24"/>
          <w:szCs w:val="24"/>
        </w:rPr>
        <w:t xml:space="preserve"> que la proporción de sujetos con obesidad abdominal por CC, fue significa</w:t>
      </w:r>
      <w:r w:rsidR="005D5C45" w:rsidRPr="001A0ED8">
        <w:rPr>
          <w:rFonts w:ascii="Arial" w:eastAsia="Arial" w:hAnsi="Arial" w:cs="Arial"/>
          <w:sz w:val="24"/>
          <w:szCs w:val="24"/>
        </w:rPr>
        <w:t>tivamente mayor en los participantes</w:t>
      </w:r>
      <w:r w:rsidR="002F05F0" w:rsidRPr="001A0ED8">
        <w:rPr>
          <w:rFonts w:ascii="Arial" w:eastAsia="Arial" w:hAnsi="Arial" w:cs="Arial"/>
          <w:sz w:val="24"/>
          <w:szCs w:val="24"/>
        </w:rPr>
        <w:t xml:space="preserve"> que acusan un EV "malo y aceptable" </w:t>
      </w:r>
      <w:r w:rsidR="002F05F0" w:rsidRPr="001A0ED8">
        <w:rPr>
          <w:rFonts w:ascii="Arial" w:eastAsia="Arial" w:hAnsi="Arial" w:cs="Arial"/>
          <w:sz w:val="24"/>
          <w:szCs w:val="24"/>
        </w:rPr>
        <w:lastRenderedPageBreak/>
        <w:t>(</w:t>
      </w:r>
      <w:r w:rsidR="00CA4B13" w:rsidRPr="001A0ED8">
        <w:rPr>
          <w:rFonts w:ascii="Arial" w:eastAsia="Arial" w:hAnsi="Arial" w:cs="Arial"/>
          <w:sz w:val="24"/>
          <w:szCs w:val="24"/>
        </w:rPr>
        <w:t>29,5</w:t>
      </w:r>
      <w:r w:rsidR="002F05F0" w:rsidRPr="001A0ED8">
        <w:rPr>
          <w:rFonts w:ascii="Arial" w:eastAsia="Arial" w:hAnsi="Arial" w:cs="Arial"/>
          <w:sz w:val="24"/>
          <w:szCs w:val="24"/>
        </w:rPr>
        <w:t xml:space="preserve">% hombres y </w:t>
      </w:r>
      <w:r w:rsidR="00CA4B13" w:rsidRPr="001A0ED8">
        <w:rPr>
          <w:rFonts w:ascii="Arial" w:eastAsia="Arial" w:hAnsi="Arial" w:cs="Arial"/>
          <w:sz w:val="24"/>
          <w:szCs w:val="24"/>
        </w:rPr>
        <w:t>35,5</w:t>
      </w:r>
      <w:r w:rsidR="002F05F0" w:rsidRPr="001A0ED8">
        <w:rPr>
          <w:rFonts w:ascii="Arial" w:eastAsia="Arial" w:hAnsi="Arial" w:cs="Arial"/>
          <w:sz w:val="24"/>
          <w:szCs w:val="24"/>
        </w:rPr>
        <w:t xml:space="preserve">% mujeres, </w:t>
      </w:r>
      <w:r w:rsidR="002F05F0" w:rsidRPr="001A0ED8">
        <w:rPr>
          <w:rFonts w:ascii="Arial" w:eastAsia="Arial" w:hAnsi="Arial" w:cs="Arial"/>
          <w:i/>
          <w:sz w:val="24"/>
          <w:szCs w:val="24"/>
        </w:rPr>
        <w:t>p</w:t>
      </w:r>
      <w:r w:rsidR="002F05F0" w:rsidRPr="001A0ED8">
        <w:rPr>
          <w:rFonts w:ascii="Arial" w:eastAsia="Arial" w:hAnsi="Arial" w:cs="Arial"/>
          <w:sz w:val="24"/>
          <w:szCs w:val="24"/>
        </w:rPr>
        <w:t xml:space="preserve">&lt;0,05) en comparación con aquellos con </w:t>
      </w:r>
      <w:r w:rsidR="00CA4B13" w:rsidRPr="001A0ED8">
        <w:rPr>
          <w:rFonts w:ascii="Arial" w:eastAsia="Arial" w:hAnsi="Arial" w:cs="Arial"/>
          <w:sz w:val="24"/>
          <w:szCs w:val="24"/>
        </w:rPr>
        <w:t>CC saludable</w:t>
      </w:r>
      <w:r w:rsidR="002F05F0" w:rsidRPr="001A0ED8">
        <w:rPr>
          <w:rFonts w:ascii="Arial" w:eastAsia="Arial" w:hAnsi="Arial" w:cs="Arial"/>
          <w:sz w:val="24"/>
          <w:szCs w:val="24"/>
        </w:rPr>
        <w:t xml:space="preserve"> (</w:t>
      </w:r>
      <w:r w:rsidR="00CA4B13" w:rsidRPr="001A0ED8">
        <w:rPr>
          <w:rFonts w:ascii="Arial" w:eastAsia="Arial" w:hAnsi="Arial" w:cs="Arial"/>
          <w:sz w:val="24"/>
          <w:szCs w:val="24"/>
        </w:rPr>
        <w:t>19,7</w:t>
      </w:r>
      <w:r w:rsidR="002F05F0" w:rsidRPr="001A0ED8">
        <w:rPr>
          <w:rFonts w:ascii="Arial" w:eastAsia="Arial" w:hAnsi="Arial" w:cs="Arial"/>
          <w:sz w:val="24"/>
          <w:szCs w:val="24"/>
        </w:rPr>
        <w:t xml:space="preserve">% hombres y </w:t>
      </w:r>
      <w:r w:rsidR="00CA4B13" w:rsidRPr="001A0ED8">
        <w:rPr>
          <w:rFonts w:ascii="Arial" w:eastAsia="Arial" w:hAnsi="Arial" w:cs="Arial"/>
          <w:sz w:val="24"/>
          <w:szCs w:val="24"/>
        </w:rPr>
        <w:t>27.8</w:t>
      </w:r>
      <w:r w:rsidR="002F05F0" w:rsidRPr="001A0ED8">
        <w:rPr>
          <w:rFonts w:ascii="Arial" w:eastAsia="Arial" w:hAnsi="Arial" w:cs="Arial"/>
          <w:sz w:val="24"/>
          <w:szCs w:val="24"/>
        </w:rPr>
        <w:t xml:space="preserve">% mujeres), </w:t>
      </w:r>
      <w:r w:rsidR="002F05F0" w:rsidRPr="001A0ED8">
        <w:rPr>
          <w:rFonts w:ascii="Arial" w:eastAsia="Arial" w:hAnsi="Arial" w:cs="Arial"/>
          <w:b/>
          <w:sz w:val="24"/>
          <w:szCs w:val="24"/>
        </w:rPr>
        <w:t>Figura 1</w:t>
      </w:r>
      <w:r w:rsidR="002F05F0" w:rsidRPr="001A0ED8">
        <w:rPr>
          <w:rFonts w:ascii="Arial" w:eastAsia="Arial" w:hAnsi="Arial" w:cs="Arial"/>
          <w:sz w:val="24"/>
          <w:szCs w:val="24"/>
        </w:rPr>
        <w:t>.</w:t>
      </w:r>
    </w:p>
    <w:p w14:paraId="6A9AAB84" w14:textId="6ADBF72E" w:rsidR="00AA54B1" w:rsidRPr="001A0ED8" w:rsidRDefault="008110B8" w:rsidP="00AA54B1">
      <w:pPr>
        <w:pStyle w:val="Sinespaciado"/>
        <w:spacing w:line="480" w:lineRule="auto"/>
        <w:jc w:val="center"/>
        <w:rPr>
          <w:rFonts w:ascii="Arial" w:eastAsia="Arial" w:hAnsi="Arial" w:cs="Arial"/>
          <w:b/>
          <w:bCs/>
          <w:sz w:val="24"/>
        </w:rPr>
      </w:pPr>
      <w:r w:rsidRPr="001A0ED8">
        <w:rPr>
          <w:rFonts w:ascii="Arial" w:eastAsia="Arial" w:hAnsi="Arial" w:cs="Arial"/>
          <w:b/>
          <w:bCs/>
          <w:sz w:val="24"/>
        </w:rPr>
        <w:t>****</w:t>
      </w:r>
      <w:r w:rsidR="007736F3" w:rsidRPr="001A0ED8">
        <w:rPr>
          <w:rFonts w:ascii="Arial" w:eastAsia="Arial" w:hAnsi="Arial" w:cs="Arial"/>
          <w:b/>
          <w:bCs/>
          <w:sz w:val="24"/>
        </w:rPr>
        <w:t xml:space="preserve"> Insertar Figura 1 ****</w:t>
      </w:r>
    </w:p>
    <w:p w14:paraId="4556013E" w14:textId="77C11A2E" w:rsidR="002F05F0" w:rsidRPr="001A0ED8" w:rsidRDefault="002F05F0" w:rsidP="002F05F0">
      <w:pPr>
        <w:spacing w:after="0" w:line="480" w:lineRule="auto"/>
        <w:ind w:firstLine="708"/>
        <w:jc w:val="both"/>
        <w:rPr>
          <w:rFonts w:ascii="Arial" w:eastAsia="Arial" w:hAnsi="Arial" w:cs="Arial"/>
          <w:sz w:val="24"/>
          <w:szCs w:val="24"/>
        </w:rPr>
      </w:pPr>
      <w:r w:rsidRPr="001A0ED8">
        <w:rPr>
          <w:rFonts w:ascii="Arial" w:eastAsia="Arial" w:hAnsi="Arial" w:cs="Arial"/>
          <w:sz w:val="24"/>
          <w:szCs w:val="24"/>
        </w:rPr>
        <w:t xml:space="preserve">En la </w:t>
      </w:r>
      <w:r w:rsidRPr="001A0ED8">
        <w:rPr>
          <w:rFonts w:ascii="Arial" w:eastAsia="Arial" w:hAnsi="Arial" w:cs="Arial"/>
          <w:b/>
          <w:sz w:val="24"/>
          <w:szCs w:val="24"/>
        </w:rPr>
        <w:t>Figura 2</w:t>
      </w:r>
      <w:r w:rsidRPr="001A0ED8">
        <w:rPr>
          <w:rFonts w:ascii="Arial" w:eastAsia="Arial" w:hAnsi="Arial" w:cs="Arial"/>
          <w:sz w:val="24"/>
          <w:szCs w:val="24"/>
        </w:rPr>
        <w:t>, se presenta la relación entre el EV y el estado nutricional</w:t>
      </w:r>
      <w:r w:rsidR="00CA4B13" w:rsidRPr="001A0ED8">
        <w:rPr>
          <w:rFonts w:ascii="Arial" w:eastAsia="Arial" w:hAnsi="Arial" w:cs="Arial"/>
          <w:sz w:val="24"/>
          <w:szCs w:val="24"/>
        </w:rPr>
        <w:t xml:space="preserve"> por las categorías del IMC</w:t>
      </w:r>
      <w:r w:rsidRPr="001A0ED8">
        <w:rPr>
          <w:rFonts w:ascii="Arial" w:eastAsia="Arial" w:hAnsi="Arial" w:cs="Arial"/>
          <w:sz w:val="24"/>
          <w:szCs w:val="24"/>
        </w:rPr>
        <w:t xml:space="preserve">. Se observa que la proporción de </w:t>
      </w:r>
      <w:r w:rsidR="00CA4B13" w:rsidRPr="001A0ED8">
        <w:rPr>
          <w:rFonts w:ascii="Arial" w:eastAsia="Arial" w:hAnsi="Arial" w:cs="Arial"/>
          <w:sz w:val="24"/>
          <w:szCs w:val="24"/>
        </w:rPr>
        <w:t xml:space="preserve">estudiantes </w:t>
      </w:r>
      <w:r w:rsidRPr="001A0ED8">
        <w:rPr>
          <w:rFonts w:ascii="Arial" w:eastAsia="Arial" w:hAnsi="Arial" w:cs="Arial"/>
          <w:sz w:val="24"/>
          <w:szCs w:val="24"/>
        </w:rPr>
        <w:t xml:space="preserve">que </w:t>
      </w:r>
      <w:r w:rsidR="00CA4B13" w:rsidRPr="001A0ED8">
        <w:rPr>
          <w:rFonts w:ascii="Arial" w:eastAsia="Arial" w:hAnsi="Arial" w:cs="Arial"/>
          <w:sz w:val="24"/>
          <w:szCs w:val="24"/>
        </w:rPr>
        <w:t xml:space="preserve">acusan </w:t>
      </w:r>
      <w:r w:rsidRPr="001A0ED8">
        <w:rPr>
          <w:rFonts w:ascii="Arial" w:eastAsia="Arial" w:hAnsi="Arial" w:cs="Arial"/>
          <w:sz w:val="24"/>
          <w:szCs w:val="24"/>
        </w:rPr>
        <w:t xml:space="preserve">un EV "bueno y excelente" </w:t>
      </w:r>
      <w:r w:rsidR="00CA4B13" w:rsidRPr="001A0ED8">
        <w:rPr>
          <w:rFonts w:ascii="Arial" w:eastAsia="Arial" w:hAnsi="Arial" w:cs="Arial"/>
          <w:sz w:val="24"/>
          <w:szCs w:val="24"/>
        </w:rPr>
        <w:t xml:space="preserve">muestran un IMC más </w:t>
      </w:r>
      <w:r w:rsidR="005C3611" w:rsidRPr="001A0ED8">
        <w:rPr>
          <w:rFonts w:ascii="Arial" w:eastAsia="Arial" w:hAnsi="Arial" w:cs="Arial"/>
          <w:sz w:val="24"/>
          <w:szCs w:val="24"/>
        </w:rPr>
        <w:t>“</w:t>
      </w:r>
      <w:r w:rsidR="00CA4B13" w:rsidRPr="001A0ED8">
        <w:rPr>
          <w:rFonts w:ascii="Arial" w:eastAsia="Arial" w:hAnsi="Arial" w:cs="Arial"/>
          <w:sz w:val="24"/>
          <w:szCs w:val="24"/>
        </w:rPr>
        <w:t>saludable</w:t>
      </w:r>
      <w:r w:rsidR="005C3611" w:rsidRPr="001A0ED8">
        <w:rPr>
          <w:rFonts w:ascii="Arial" w:eastAsia="Arial" w:hAnsi="Arial" w:cs="Arial"/>
          <w:sz w:val="24"/>
          <w:szCs w:val="24"/>
        </w:rPr>
        <w:t>”</w:t>
      </w:r>
      <w:r w:rsidR="00CA4B13" w:rsidRPr="001A0ED8">
        <w:rPr>
          <w:rFonts w:ascii="Arial" w:eastAsia="Arial" w:hAnsi="Arial" w:cs="Arial"/>
          <w:sz w:val="24"/>
          <w:szCs w:val="24"/>
        </w:rPr>
        <w:t xml:space="preserve"> (80,2</w:t>
      </w:r>
      <w:r w:rsidRPr="001A0ED8">
        <w:rPr>
          <w:rFonts w:ascii="Arial" w:eastAsia="Arial" w:hAnsi="Arial" w:cs="Arial"/>
          <w:sz w:val="24"/>
          <w:szCs w:val="24"/>
        </w:rPr>
        <w:t>% hombres y 74</w:t>
      </w:r>
      <w:r w:rsidR="00CA4B13" w:rsidRPr="001A0ED8">
        <w:rPr>
          <w:rFonts w:ascii="Arial" w:eastAsia="Arial" w:hAnsi="Arial" w:cs="Arial"/>
          <w:sz w:val="24"/>
          <w:szCs w:val="24"/>
        </w:rPr>
        <w:t xml:space="preserve">,0% mujeres), </w:t>
      </w:r>
      <w:r w:rsidR="005C3611" w:rsidRPr="001A0ED8">
        <w:rPr>
          <w:rFonts w:ascii="Arial" w:eastAsia="Arial" w:hAnsi="Arial" w:cs="Arial"/>
          <w:sz w:val="24"/>
          <w:szCs w:val="24"/>
        </w:rPr>
        <w:t xml:space="preserve">que los clasificados </w:t>
      </w:r>
      <w:r w:rsidRPr="001A0ED8">
        <w:rPr>
          <w:rFonts w:ascii="Arial" w:eastAsia="Arial" w:hAnsi="Arial" w:cs="Arial"/>
          <w:sz w:val="24"/>
          <w:szCs w:val="24"/>
        </w:rPr>
        <w:t xml:space="preserve">en la categoría </w:t>
      </w:r>
      <w:r w:rsidR="005C3611" w:rsidRPr="001A0ED8">
        <w:rPr>
          <w:rFonts w:ascii="Arial" w:eastAsia="Arial" w:hAnsi="Arial" w:cs="Arial"/>
          <w:sz w:val="24"/>
          <w:szCs w:val="24"/>
        </w:rPr>
        <w:t>“</w:t>
      </w:r>
      <w:r w:rsidRPr="001A0ED8">
        <w:rPr>
          <w:rFonts w:ascii="Arial" w:eastAsia="Arial" w:hAnsi="Arial" w:cs="Arial"/>
          <w:sz w:val="24"/>
          <w:szCs w:val="24"/>
        </w:rPr>
        <w:t>bajo peso</w:t>
      </w:r>
      <w:r w:rsidR="005C3611" w:rsidRPr="001A0ED8">
        <w:rPr>
          <w:rFonts w:ascii="Arial" w:eastAsia="Arial" w:hAnsi="Arial" w:cs="Arial"/>
          <w:sz w:val="24"/>
          <w:szCs w:val="24"/>
        </w:rPr>
        <w:t>”</w:t>
      </w:r>
      <w:r w:rsidRPr="001A0ED8">
        <w:rPr>
          <w:rFonts w:ascii="Arial" w:eastAsia="Arial" w:hAnsi="Arial" w:cs="Arial"/>
          <w:sz w:val="24"/>
          <w:szCs w:val="24"/>
        </w:rPr>
        <w:t xml:space="preserve"> (69,4% hombres y 71,9% mujeres) </w:t>
      </w:r>
      <w:r w:rsidR="005C3611" w:rsidRPr="001A0ED8">
        <w:rPr>
          <w:rFonts w:ascii="Arial" w:eastAsia="Arial" w:hAnsi="Arial" w:cs="Arial"/>
          <w:sz w:val="24"/>
          <w:szCs w:val="24"/>
        </w:rPr>
        <w:t>o en la categoría de “</w:t>
      </w:r>
      <w:r w:rsidRPr="001A0ED8">
        <w:rPr>
          <w:rFonts w:ascii="Arial" w:eastAsia="Arial" w:hAnsi="Arial" w:cs="Arial"/>
          <w:sz w:val="24"/>
          <w:szCs w:val="24"/>
        </w:rPr>
        <w:t>sobrepeso/obesidad</w:t>
      </w:r>
      <w:r w:rsidR="005C3611" w:rsidRPr="001A0ED8">
        <w:rPr>
          <w:rFonts w:ascii="Arial" w:eastAsia="Arial" w:hAnsi="Arial" w:cs="Arial"/>
          <w:sz w:val="24"/>
          <w:szCs w:val="24"/>
        </w:rPr>
        <w:t>” (70,3</w:t>
      </w:r>
      <w:r w:rsidRPr="001A0ED8">
        <w:rPr>
          <w:rFonts w:ascii="Arial" w:eastAsia="Arial" w:hAnsi="Arial" w:cs="Arial"/>
          <w:sz w:val="24"/>
          <w:szCs w:val="24"/>
        </w:rPr>
        <w:t xml:space="preserve">% hombres y 60,7% mujeres). </w:t>
      </w:r>
    </w:p>
    <w:p w14:paraId="6383133E" w14:textId="646308F6" w:rsidR="008110B8" w:rsidRPr="001A0ED8" w:rsidRDefault="008110B8" w:rsidP="008110B8">
      <w:pPr>
        <w:tabs>
          <w:tab w:val="left" w:pos="2604"/>
          <w:tab w:val="center" w:pos="4702"/>
        </w:tabs>
        <w:spacing w:line="480" w:lineRule="auto"/>
        <w:jc w:val="center"/>
        <w:rPr>
          <w:rFonts w:ascii="Arial" w:eastAsia="Arial" w:hAnsi="Arial" w:cs="Arial"/>
          <w:b/>
          <w:bCs/>
          <w:color w:val="000000" w:themeColor="text1"/>
          <w:sz w:val="24"/>
          <w:szCs w:val="24"/>
          <w:lang w:val="es-ES"/>
        </w:rPr>
      </w:pPr>
      <w:r w:rsidRPr="001A0ED8">
        <w:rPr>
          <w:rFonts w:ascii="Arial" w:eastAsia="Arial" w:hAnsi="Arial" w:cs="Arial"/>
          <w:b/>
          <w:bCs/>
          <w:sz w:val="24"/>
          <w:szCs w:val="24"/>
        </w:rPr>
        <w:t>****</w:t>
      </w:r>
      <w:r w:rsidR="003020ED" w:rsidRPr="001A0ED8">
        <w:rPr>
          <w:rFonts w:ascii="Arial" w:eastAsia="Arial" w:hAnsi="Arial" w:cs="Arial"/>
          <w:b/>
          <w:bCs/>
          <w:sz w:val="24"/>
          <w:szCs w:val="24"/>
        </w:rPr>
        <w:t xml:space="preserve"> </w:t>
      </w:r>
      <w:r w:rsidRPr="001A0ED8">
        <w:rPr>
          <w:rFonts w:ascii="Arial" w:eastAsia="Arial" w:hAnsi="Arial" w:cs="Arial"/>
          <w:b/>
          <w:bCs/>
          <w:sz w:val="24"/>
          <w:szCs w:val="24"/>
        </w:rPr>
        <w:t>Insertar Figura 2 *****</w:t>
      </w:r>
    </w:p>
    <w:p w14:paraId="4BDF940F" w14:textId="0EEA9DB9" w:rsidR="00E71283" w:rsidRPr="001A0ED8" w:rsidRDefault="00BF45A1" w:rsidP="000132A3">
      <w:pPr>
        <w:spacing w:line="480" w:lineRule="auto"/>
        <w:ind w:firstLine="708"/>
        <w:jc w:val="both"/>
        <w:rPr>
          <w:rFonts w:ascii="Arial" w:hAnsi="Arial" w:cs="Arial"/>
          <w:sz w:val="24"/>
          <w:szCs w:val="24"/>
        </w:rPr>
      </w:pPr>
      <w:r w:rsidRPr="001A0ED8">
        <w:rPr>
          <w:rFonts w:ascii="Arial" w:eastAsia="Arial" w:hAnsi="Arial" w:cs="Arial"/>
          <w:sz w:val="24"/>
          <w:szCs w:val="24"/>
        </w:rPr>
        <w:t xml:space="preserve">En la </w:t>
      </w:r>
      <w:r w:rsidRPr="001A0ED8">
        <w:rPr>
          <w:rFonts w:ascii="Arial" w:eastAsia="Arial" w:hAnsi="Arial" w:cs="Arial"/>
          <w:b/>
          <w:sz w:val="24"/>
          <w:szCs w:val="24"/>
        </w:rPr>
        <w:t>Figura 3</w:t>
      </w:r>
      <w:r w:rsidRPr="001A0ED8">
        <w:rPr>
          <w:rFonts w:ascii="Arial" w:eastAsia="Arial" w:hAnsi="Arial" w:cs="Arial"/>
          <w:sz w:val="24"/>
          <w:szCs w:val="24"/>
        </w:rPr>
        <w:t xml:space="preserve">, </w:t>
      </w:r>
      <w:r w:rsidR="00382911" w:rsidRPr="001A0ED8">
        <w:rPr>
          <w:rFonts w:ascii="Arial" w:eastAsia="Arial" w:hAnsi="Arial" w:cs="Arial"/>
          <w:sz w:val="24"/>
          <w:szCs w:val="24"/>
          <w:lang w:val="es-CO"/>
        </w:rPr>
        <w:t xml:space="preserve">se presentan los resultados del análisis de regresión logística </w:t>
      </w:r>
      <w:proofErr w:type="spellStart"/>
      <w:r w:rsidR="00382911" w:rsidRPr="001A0ED8">
        <w:rPr>
          <w:rFonts w:ascii="Arial" w:eastAsia="Arial" w:hAnsi="Arial" w:cs="Arial"/>
          <w:sz w:val="24"/>
          <w:szCs w:val="24"/>
          <w:lang w:val="es-CO"/>
        </w:rPr>
        <w:t>bivariado</w:t>
      </w:r>
      <w:proofErr w:type="spellEnd"/>
      <w:r w:rsidR="00382911" w:rsidRPr="001A0ED8">
        <w:rPr>
          <w:rFonts w:ascii="Arial" w:eastAsia="Arial" w:hAnsi="Arial" w:cs="Arial"/>
          <w:sz w:val="24"/>
          <w:szCs w:val="24"/>
          <w:lang w:val="es-CO"/>
        </w:rPr>
        <w:t xml:space="preserve">. </w:t>
      </w:r>
      <w:r w:rsidRPr="001A0ED8">
        <w:rPr>
          <w:rFonts w:ascii="Arial" w:eastAsia="Arial" w:hAnsi="Arial" w:cs="Arial"/>
          <w:sz w:val="24"/>
          <w:szCs w:val="24"/>
        </w:rPr>
        <w:t xml:space="preserve"> </w:t>
      </w:r>
      <w:r w:rsidR="00382911" w:rsidRPr="001A0ED8">
        <w:rPr>
          <w:rFonts w:ascii="Arial" w:hAnsi="Arial" w:cs="Arial"/>
          <w:sz w:val="24"/>
          <w:szCs w:val="24"/>
        </w:rPr>
        <w:t>En este estudio</w:t>
      </w:r>
      <w:r w:rsidR="00E71283" w:rsidRPr="001A0ED8">
        <w:rPr>
          <w:rFonts w:ascii="Arial" w:hAnsi="Arial" w:cs="Arial"/>
          <w:sz w:val="24"/>
          <w:szCs w:val="24"/>
        </w:rPr>
        <w:t>,</w:t>
      </w:r>
      <w:r w:rsidR="00382911" w:rsidRPr="001A0ED8">
        <w:rPr>
          <w:rFonts w:ascii="Arial" w:hAnsi="Arial" w:cs="Arial"/>
          <w:sz w:val="24"/>
          <w:szCs w:val="24"/>
        </w:rPr>
        <w:t xml:space="preserve"> los universitarios</w:t>
      </w:r>
      <w:r w:rsidR="00E71283" w:rsidRPr="001A0ED8">
        <w:rPr>
          <w:rFonts w:ascii="Arial" w:hAnsi="Arial" w:cs="Arial"/>
          <w:sz w:val="24"/>
          <w:szCs w:val="24"/>
        </w:rPr>
        <w:t xml:space="preserve"> clasificados en las categorías del </w:t>
      </w:r>
      <w:r w:rsidR="00E71283" w:rsidRPr="001A0ED8">
        <w:rPr>
          <w:rFonts w:ascii="Arial" w:eastAsia="Arial,Times New Roman" w:hAnsi="Arial" w:cs="Arial"/>
          <w:sz w:val="24"/>
          <w:szCs w:val="24"/>
          <w:lang w:val="es-ES"/>
        </w:rPr>
        <w:t xml:space="preserve">«Fantástico» </w:t>
      </w:r>
      <w:r w:rsidR="000132A3" w:rsidRPr="001A0ED8">
        <w:rPr>
          <w:rFonts w:ascii="Arial" w:hAnsi="Arial" w:cs="Arial"/>
          <w:sz w:val="24"/>
          <w:szCs w:val="24"/>
        </w:rPr>
        <w:t xml:space="preserve">mala y </w:t>
      </w:r>
      <w:r w:rsidR="00E71283" w:rsidRPr="001A0ED8">
        <w:rPr>
          <w:rFonts w:ascii="Arial" w:hAnsi="Arial" w:cs="Arial"/>
          <w:sz w:val="24"/>
          <w:szCs w:val="24"/>
        </w:rPr>
        <w:t>regular muestran OR 1,77 (1,54-2,03) veces riesgo de</w:t>
      </w:r>
      <w:r w:rsidR="000132A3" w:rsidRPr="001A0ED8">
        <w:rPr>
          <w:rFonts w:ascii="Arial" w:hAnsi="Arial" w:cs="Arial"/>
          <w:sz w:val="24"/>
          <w:szCs w:val="24"/>
        </w:rPr>
        <w:t xml:space="preserve"> presentar </w:t>
      </w:r>
      <w:r w:rsidR="00E71283" w:rsidRPr="001A0ED8">
        <w:rPr>
          <w:rFonts w:ascii="Arial" w:hAnsi="Arial" w:cs="Arial"/>
          <w:sz w:val="24"/>
          <w:szCs w:val="24"/>
        </w:rPr>
        <w:t xml:space="preserve"> sobrepeso</w:t>
      </w:r>
      <w:r w:rsidR="000132A3" w:rsidRPr="001A0ED8">
        <w:rPr>
          <w:rFonts w:ascii="Arial" w:hAnsi="Arial" w:cs="Arial"/>
          <w:sz w:val="24"/>
          <w:szCs w:val="24"/>
        </w:rPr>
        <w:t xml:space="preserve"> y </w:t>
      </w:r>
      <w:r w:rsidR="00E71283" w:rsidRPr="001A0ED8">
        <w:rPr>
          <w:rFonts w:ascii="Arial" w:hAnsi="Arial" w:cs="Arial"/>
          <w:sz w:val="24"/>
          <w:szCs w:val="24"/>
        </w:rPr>
        <w:t>obesidad; OR 1,33 (1,05-1,69) veces riesgo de</w:t>
      </w:r>
      <w:r w:rsidR="000132A3" w:rsidRPr="001A0ED8">
        <w:rPr>
          <w:rFonts w:ascii="Arial" w:hAnsi="Arial" w:cs="Arial"/>
          <w:sz w:val="24"/>
          <w:szCs w:val="24"/>
        </w:rPr>
        <w:t xml:space="preserve"> bajo peso y </w:t>
      </w:r>
      <w:r w:rsidR="00E71283" w:rsidRPr="001A0ED8">
        <w:rPr>
          <w:rFonts w:ascii="Arial" w:hAnsi="Arial" w:cs="Arial"/>
          <w:sz w:val="24"/>
          <w:szCs w:val="24"/>
        </w:rPr>
        <w:t>OR 1,78 (1,52-2.08) veces riesgo de obesidad abdominal. Adicionalmente, ubicarse en el grupo de mujeres</w:t>
      </w:r>
      <w:r w:rsidR="00C86BD9" w:rsidRPr="001A0ED8">
        <w:rPr>
          <w:rFonts w:ascii="Arial" w:hAnsi="Arial" w:cs="Arial"/>
          <w:sz w:val="24"/>
          <w:szCs w:val="24"/>
        </w:rPr>
        <w:t>,</w:t>
      </w:r>
      <w:r w:rsidR="00E71283" w:rsidRPr="001A0ED8">
        <w:rPr>
          <w:rFonts w:ascii="Arial" w:hAnsi="Arial" w:cs="Arial"/>
          <w:sz w:val="24"/>
          <w:szCs w:val="24"/>
        </w:rPr>
        <w:t xml:space="preserve"> incrementa en </w:t>
      </w:r>
      <w:r w:rsidR="00C86BD9" w:rsidRPr="001A0ED8">
        <w:rPr>
          <w:rFonts w:ascii="Arial" w:hAnsi="Arial" w:cs="Arial"/>
          <w:sz w:val="24"/>
          <w:szCs w:val="24"/>
        </w:rPr>
        <w:t xml:space="preserve">OR </w:t>
      </w:r>
      <w:r w:rsidR="00E71283" w:rsidRPr="001A0ED8">
        <w:rPr>
          <w:rFonts w:ascii="Arial" w:hAnsi="Arial" w:cs="Arial"/>
          <w:sz w:val="24"/>
          <w:szCs w:val="24"/>
        </w:rPr>
        <w:t xml:space="preserve">1,39 </w:t>
      </w:r>
      <w:r w:rsidR="00C86BD9" w:rsidRPr="001A0ED8">
        <w:rPr>
          <w:rFonts w:ascii="Arial" w:hAnsi="Arial" w:cs="Arial"/>
          <w:sz w:val="24"/>
          <w:szCs w:val="24"/>
        </w:rPr>
        <w:t xml:space="preserve">(1,23-1,57) </w:t>
      </w:r>
      <w:r w:rsidR="00E71283" w:rsidRPr="001A0ED8">
        <w:rPr>
          <w:rFonts w:ascii="Arial" w:hAnsi="Arial" w:cs="Arial"/>
          <w:sz w:val="24"/>
          <w:szCs w:val="24"/>
        </w:rPr>
        <w:t xml:space="preserve">veces la posibilidad </w:t>
      </w:r>
      <w:r w:rsidR="00C86BD9" w:rsidRPr="001A0ED8">
        <w:rPr>
          <w:rFonts w:ascii="Arial" w:hAnsi="Arial" w:cs="Arial"/>
          <w:sz w:val="24"/>
          <w:szCs w:val="24"/>
        </w:rPr>
        <w:t xml:space="preserve">de clasificarse en </w:t>
      </w:r>
      <w:r w:rsidR="00C86BD9" w:rsidRPr="001A0ED8">
        <w:rPr>
          <w:rFonts w:ascii="Arial" w:eastAsia="Arial,Times New Roman" w:hAnsi="Arial" w:cs="Arial"/>
          <w:sz w:val="24"/>
          <w:szCs w:val="24"/>
          <w:lang w:val="es-ES"/>
        </w:rPr>
        <w:t>«</w:t>
      </w:r>
      <w:r w:rsidR="00C86BD9" w:rsidRPr="001A0ED8">
        <w:rPr>
          <w:rFonts w:ascii="Arial" w:hAnsi="Arial" w:cs="Arial"/>
          <w:sz w:val="24"/>
          <w:szCs w:val="24"/>
        </w:rPr>
        <w:t>malo y regular</w:t>
      </w:r>
      <w:r w:rsidR="00C86BD9" w:rsidRPr="001A0ED8">
        <w:rPr>
          <w:rFonts w:ascii="Arial" w:eastAsia="Arial,Times New Roman" w:hAnsi="Arial" w:cs="Arial"/>
          <w:sz w:val="24"/>
          <w:szCs w:val="24"/>
          <w:lang w:val="es-ES"/>
        </w:rPr>
        <w:t>»</w:t>
      </w:r>
      <w:r w:rsidR="00C86BD9" w:rsidRPr="001A0ED8">
        <w:rPr>
          <w:rFonts w:ascii="Arial" w:hAnsi="Arial" w:cs="Arial"/>
          <w:sz w:val="24"/>
          <w:szCs w:val="24"/>
        </w:rPr>
        <w:t xml:space="preserve"> estilo de vida</w:t>
      </w:r>
      <w:r w:rsidR="00E71283" w:rsidRPr="001A0ED8">
        <w:rPr>
          <w:rFonts w:ascii="Arial" w:hAnsi="Arial" w:cs="Arial"/>
          <w:sz w:val="24"/>
          <w:szCs w:val="24"/>
        </w:rPr>
        <w:t>.</w:t>
      </w:r>
    </w:p>
    <w:p w14:paraId="14DDA088" w14:textId="033DDE7A" w:rsidR="00BF45A1" w:rsidRPr="001A0ED8" w:rsidRDefault="00BF45A1" w:rsidP="00C86BD9">
      <w:pPr>
        <w:spacing w:after="0" w:line="480" w:lineRule="auto"/>
        <w:jc w:val="center"/>
        <w:rPr>
          <w:rFonts w:ascii="Arial" w:eastAsia="Arial" w:hAnsi="Arial" w:cs="Arial"/>
          <w:b/>
          <w:bCs/>
          <w:color w:val="000000" w:themeColor="text1"/>
          <w:sz w:val="24"/>
          <w:szCs w:val="24"/>
          <w:lang w:val="es-ES"/>
        </w:rPr>
      </w:pPr>
      <w:r w:rsidRPr="001A0ED8">
        <w:rPr>
          <w:rFonts w:ascii="Arial" w:eastAsia="Arial" w:hAnsi="Arial" w:cs="Arial"/>
          <w:b/>
          <w:bCs/>
          <w:sz w:val="24"/>
          <w:szCs w:val="24"/>
        </w:rPr>
        <w:t>**** Insertar Figura 3 *****</w:t>
      </w:r>
    </w:p>
    <w:p w14:paraId="16B393D9" w14:textId="77777777" w:rsidR="000132A3" w:rsidRPr="001A0ED8" w:rsidRDefault="000132A3" w:rsidP="008110B8">
      <w:pPr>
        <w:rPr>
          <w:rFonts w:ascii="Arial" w:eastAsia="Arial,Times New Roman" w:hAnsi="Arial" w:cs="Arial"/>
          <w:b/>
          <w:bCs/>
          <w:sz w:val="24"/>
          <w:szCs w:val="24"/>
        </w:rPr>
      </w:pPr>
    </w:p>
    <w:p w14:paraId="7CF27939" w14:textId="13467577" w:rsidR="00D20640" w:rsidRPr="001A0ED8" w:rsidRDefault="00D2447B" w:rsidP="008110B8">
      <w:pPr>
        <w:rPr>
          <w:rFonts w:ascii="Arial" w:hAnsi="Arial" w:cs="Arial"/>
          <w:b/>
          <w:sz w:val="24"/>
          <w:szCs w:val="24"/>
        </w:rPr>
      </w:pPr>
      <w:r w:rsidRPr="001A0ED8">
        <w:rPr>
          <w:rFonts w:ascii="Arial" w:eastAsia="Arial,Times New Roman" w:hAnsi="Arial" w:cs="Arial"/>
          <w:b/>
          <w:bCs/>
          <w:sz w:val="24"/>
          <w:szCs w:val="24"/>
        </w:rPr>
        <w:t>Discusión</w:t>
      </w:r>
    </w:p>
    <w:p w14:paraId="0DAC038D" w14:textId="4E55BCE6" w:rsidR="00B43A7D" w:rsidRPr="001A0ED8" w:rsidRDefault="00C13095" w:rsidP="00B43A7D">
      <w:pPr>
        <w:spacing w:after="0" w:line="480" w:lineRule="auto"/>
        <w:ind w:firstLine="708"/>
        <w:jc w:val="both"/>
        <w:rPr>
          <w:rFonts w:ascii="Arial" w:eastAsia="Arial" w:hAnsi="Arial" w:cs="Arial"/>
          <w:sz w:val="24"/>
          <w:szCs w:val="24"/>
        </w:rPr>
      </w:pPr>
      <w:r w:rsidRPr="001A0ED8">
        <w:rPr>
          <w:rFonts w:ascii="Arial" w:eastAsia="Arial,Times New Roman" w:hAnsi="Arial" w:cs="Arial"/>
          <w:bCs/>
          <w:sz w:val="24"/>
          <w:szCs w:val="24"/>
        </w:rPr>
        <w:t xml:space="preserve">Este trabajo demostró que los universitarios </w:t>
      </w:r>
      <w:r w:rsidR="001E47F8" w:rsidRPr="001A0ED8">
        <w:rPr>
          <w:rFonts w:ascii="Arial" w:eastAsia="Arial,Times New Roman" w:hAnsi="Arial" w:cs="Arial"/>
          <w:bCs/>
          <w:sz w:val="24"/>
          <w:szCs w:val="24"/>
        </w:rPr>
        <w:t xml:space="preserve">que </w:t>
      </w:r>
      <w:r w:rsidRPr="001A0ED8">
        <w:rPr>
          <w:rFonts w:ascii="Arial" w:eastAsia="Arial,Times New Roman" w:hAnsi="Arial" w:cs="Arial"/>
          <w:bCs/>
          <w:sz w:val="24"/>
          <w:szCs w:val="24"/>
        </w:rPr>
        <w:t xml:space="preserve">acusaban menores valores </w:t>
      </w:r>
      <w:r w:rsidRPr="001A0ED8">
        <w:rPr>
          <w:rStyle w:val="null"/>
          <w:rFonts w:ascii="Arial" w:eastAsia="Arial,Times New Roman" w:hAnsi="Arial" w:cs="Arial"/>
          <w:sz w:val="24"/>
          <w:szCs w:val="24"/>
        </w:rPr>
        <w:t>en la auto-percepción del EV presenta</w:t>
      </w:r>
      <w:r w:rsidR="00437AB7" w:rsidRPr="001A0ED8">
        <w:rPr>
          <w:rStyle w:val="null"/>
          <w:rFonts w:ascii="Arial" w:eastAsia="Arial,Times New Roman" w:hAnsi="Arial" w:cs="Arial"/>
          <w:sz w:val="24"/>
          <w:szCs w:val="24"/>
        </w:rPr>
        <w:t xml:space="preserve">ron </w:t>
      </w:r>
      <w:r w:rsidRPr="001A0ED8">
        <w:rPr>
          <w:rStyle w:val="null"/>
          <w:rFonts w:ascii="Arial" w:eastAsia="Arial,Times New Roman" w:hAnsi="Arial" w:cs="Arial"/>
          <w:sz w:val="24"/>
          <w:szCs w:val="24"/>
        </w:rPr>
        <w:t xml:space="preserve">alteraciones en la distribución de la grasa abdominal y del estado nutricional. </w:t>
      </w:r>
      <w:r w:rsidR="00AC4D7E" w:rsidRPr="001A0ED8">
        <w:rPr>
          <w:rFonts w:ascii="Arial" w:hAnsi="Arial" w:cs="Arial"/>
          <w:sz w:val="24"/>
          <w:szCs w:val="24"/>
        </w:rPr>
        <w:t>Actualmente</w:t>
      </w:r>
      <w:r w:rsidR="00304BFC" w:rsidRPr="001A0ED8">
        <w:rPr>
          <w:rFonts w:ascii="Arial" w:hAnsi="Arial" w:cs="Arial"/>
          <w:sz w:val="24"/>
          <w:szCs w:val="24"/>
        </w:rPr>
        <w:t xml:space="preserve">, </w:t>
      </w:r>
      <w:r w:rsidR="00AC4D7E" w:rsidRPr="001A0ED8">
        <w:rPr>
          <w:rFonts w:ascii="Arial" w:hAnsi="Arial" w:cs="Arial"/>
          <w:sz w:val="24"/>
          <w:szCs w:val="24"/>
        </w:rPr>
        <w:t>un gran cuerpo de</w:t>
      </w:r>
      <w:r w:rsidR="00304BFC" w:rsidRPr="001A0ED8">
        <w:rPr>
          <w:rFonts w:ascii="Arial" w:hAnsi="Arial" w:cs="Arial"/>
          <w:sz w:val="24"/>
          <w:szCs w:val="24"/>
        </w:rPr>
        <w:t xml:space="preserve"> evidencia </w:t>
      </w:r>
      <w:r w:rsidR="00AC4D7E" w:rsidRPr="001A0ED8">
        <w:rPr>
          <w:rFonts w:ascii="Arial" w:hAnsi="Arial" w:cs="Arial"/>
          <w:sz w:val="24"/>
          <w:szCs w:val="24"/>
        </w:rPr>
        <w:t xml:space="preserve">sustenta la </w:t>
      </w:r>
      <w:r w:rsidR="00304BFC" w:rsidRPr="001A0ED8">
        <w:rPr>
          <w:rFonts w:ascii="Arial" w:hAnsi="Arial" w:cs="Arial"/>
          <w:sz w:val="24"/>
          <w:szCs w:val="24"/>
        </w:rPr>
        <w:t xml:space="preserve">relación entre el </w:t>
      </w:r>
      <w:r w:rsidR="00527096" w:rsidRPr="001A0ED8">
        <w:rPr>
          <w:rFonts w:ascii="Arial" w:hAnsi="Arial" w:cs="Arial"/>
          <w:sz w:val="24"/>
          <w:szCs w:val="24"/>
        </w:rPr>
        <w:t xml:space="preserve">EV </w:t>
      </w:r>
      <w:r w:rsidR="00BF7301" w:rsidRPr="001A0ED8">
        <w:rPr>
          <w:rFonts w:ascii="Arial" w:hAnsi="Arial" w:cs="Arial"/>
          <w:sz w:val="24"/>
          <w:szCs w:val="24"/>
        </w:rPr>
        <w:t>contemporáneo</w:t>
      </w:r>
      <w:r w:rsidR="006F122C" w:rsidRPr="001A0ED8">
        <w:rPr>
          <w:rFonts w:ascii="Arial" w:hAnsi="Arial" w:cs="Arial"/>
          <w:sz w:val="24"/>
          <w:szCs w:val="24"/>
        </w:rPr>
        <w:t xml:space="preserve"> </w:t>
      </w:r>
      <w:r w:rsidR="00AC4D7E" w:rsidRPr="001A0ED8">
        <w:rPr>
          <w:rFonts w:ascii="Arial" w:hAnsi="Arial" w:cs="Arial"/>
          <w:sz w:val="24"/>
          <w:szCs w:val="24"/>
        </w:rPr>
        <w:t>con</w:t>
      </w:r>
      <w:r w:rsidR="005E3C27" w:rsidRPr="001A0ED8">
        <w:rPr>
          <w:rFonts w:ascii="Arial" w:hAnsi="Arial" w:cs="Arial"/>
          <w:sz w:val="24"/>
          <w:szCs w:val="24"/>
        </w:rPr>
        <w:t xml:space="preserve"> el aumento significativo en la mortalidad</w:t>
      </w:r>
      <w:r w:rsidR="000562C0" w:rsidRPr="001A0ED8">
        <w:rPr>
          <w:rFonts w:ascii="Arial" w:hAnsi="Arial" w:cs="Arial"/>
          <w:sz w:val="24"/>
          <w:szCs w:val="24"/>
        </w:rPr>
        <w:t xml:space="preserve"> a causa de E</w:t>
      </w:r>
      <w:r w:rsidR="001B5457" w:rsidRPr="001A0ED8">
        <w:rPr>
          <w:rFonts w:ascii="Arial" w:hAnsi="Arial" w:cs="Arial"/>
          <w:sz w:val="24"/>
          <w:szCs w:val="24"/>
        </w:rPr>
        <w:t>CV</w:t>
      </w:r>
      <w:r w:rsidR="007136AC" w:rsidRPr="001A0ED8">
        <w:rPr>
          <w:rFonts w:ascii="Arial" w:hAnsi="Arial" w:cs="Arial"/>
          <w:sz w:val="24"/>
          <w:szCs w:val="24"/>
        </w:rPr>
        <w:t>,</w:t>
      </w:r>
      <w:r w:rsidR="000562C0" w:rsidRPr="001A0ED8">
        <w:rPr>
          <w:rFonts w:ascii="Arial" w:hAnsi="Arial" w:cs="Arial"/>
          <w:sz w:val="24"/>
          <w:szCs w:val="24"/>
        </w:rPr>
        <w:t xml:space="preserve"> </w:t>
      </w:r>
      <w:r w:rsidR="000562C0" w:rsidRPr="001A0ED8">
        <w:rPr>
          <w:rFonts w:ascii="Arial" w:eastAsia="Arial" w:hAnsi="Arial" w:cs="Arial"/>
          <w:sz w:val="24"/>
          <w:szCs w:val="24"/>
        </w:rPr>
        <w:lastRenderedPageBreak/>
        <w:t xml:space="preserve">por lo </w:t>
      </w:r>
      <w:r w:rsidR="00AC4D7E" w:rsidRPr="001A0ED8">
        <w:rPr>
          <w:rFonts w:ascii="Arial" w:eastAsia="Arial" w:hAnsi="Arial" w:cs="Arial"/>
          <w:sz w:val="24"/>
          <w:szCs w:val="24"/>
        </w:rPr>
        <w:t>que</w:t>
      </w:r>
      <w:r w:rsidR="000562C0" w:rsidRPr="001A0ED8">
        <w:rPr>
          <w:rFonts w:ascii="Arial" w:eastAsia="Arial" w:hAnsi="Arial" w:cs="Arial"/>
          <w:sz w:val="24"/>
          <w:szCs w:val="24"/>
        </w:rPr>
        <w:t xml:space="preserve"> identifica</w:t>
      </w:r>
      <w:r w:rsidR="00AC4D7E" w:rsidRPr="001A0ED8">
        <w:rPr>
          <w:rFonts w:ascii="Arial" w:eastAsia="Arial" w:hAnsi="Arial" w:cs="Arial"/>
          <w:sz w:val="24"/>
          <w:szCs w:val="24"/>
        </w:rPr>
        <w:t>r</w:t>
      </w:r>
      <w:r w:rsidR="000562C0" w:rsidRPr="001A0ED8">
        <w:rPr>
          <w:rFonts w:ascii="Arial" w:eastAsia="Arial" w:hAnsi="Arial" w:cs="Arial"/>
          <w:sz w:val="24"/>
          <w:szCs w:val="24"/>
        </w:rPr>
        <w:t xml:space="preserve"> </w:t>
      </w:r>
      <w:r w:rsidR="00AC4D7E" w:rsidRPr="001A0ED8">
        <w:rPr>
          <w:rFonts w:ascii="Arial" w:eastAsia="Arial" w:hAnsi="Arial" w:cs="Arial"/>
          <w:sz w:val="24"/>
          <w:szCs w:val="24"/>
        </w:rPr>
        <w:t>tempranamente los comportamientos y conductas de riesgo asociados con el</w:t>
      </w:r>
      <w:r w:rsidR="001B5457" w:rsidRPr="001A0ED8">
        <w:rPr>
          <w:rFonts w:ascii="Arial" w:eastAsia="Arial" w:hAnsi="Arial" w:cs="Arial"/>
          <w:sz w:val="24"/>
          <w:szCs w:val="24"/>
        </w:rPr>
        <w:t xml:space="preserve"> EV</w:t>
      </w:r>
      <w:r w:rsidR="00AC4D7E" w:rsidRPr="001A0ED8">
        <w:rPr>
          <w:rFonts w:ascii="Arial" w:eastAsia="Arial" w:hAnsi="Arial" w:cs="Arial"/>
          <w:sz w:val="24"/>
          <w:szCs w:val="24"/>
        </w:rPr>
        <w:t>,</w:t>
      </w:r>
      <w:r w:rsidR="001B5457" w:rsidRPr="001A0ED8">
        <w:rPr>
          <w:rFonts w:ascii="Arial" w:eastAsia="Arial" w:hAnsi="Arial" w:cs="Arial"/>
          <w:sz w:val="24"/>
          <w:szCs w:val="24"/>
        </w:rPr>
        <w:t xml:space="preserve"> </w:t>
      </w:r>
      <w:r w:rsidR="000562C0" w:rsidRPr="001A0ED8">
        <w:rPr>
          <w:rFonts w:ascii="Arial" w:eastAsia="Arial" w:hAnsi="Arial" w:cs="Arial"/>
          <w:sz w:val="24"/>
          <w:szCs w:val="24"/>
        </w:rPr>
        <w:t>debe</w:t>
      </w:r>
      <w:r w:rsidR="001E47F8" w:rsidRPr="001A0ED8">
        <w:rPr>
          <w:rFonts w:ascii="Arial" w:eastAsia="Arial" w:hAnsi="Arial" w:cs="Arial"/>
          <w:sz w:val="24"/>
          <w:szCs w:val="24"/>
        </w:rPr>
        <w:t>n</w:t>
      </w:r>
      <w:r w:rsidR="00AC4D7E" w:rsidRPr="001A0ED8">
        <w:rPr>
          <w:rFonts w:ascii="Arial" w:eastAsia="Arial" w:hAnsi="Arial" w:cs="Arial"/>
          <w:sz w:val="24"/>
          <w:szCs w:val="24"/>
        </w:rPr>
        <w:t xml:space="preserve"> </w:t>
      </w:r>
      <w:r w:rsidR="000562C0" w:rsidRPr="001A0ED8">
        <w:rPr>
          <w:rFonts w:ascii="Arial" w:eastAsia="Arial" w:hAnsi="Arial" w:cs="Arial"/>
          <w:sz w:val="24"/>
          <w:szCs w:val="24"/>
        </w:rPr>
        <w:t>ser una prioridad</w:t>
      </w:r>
      <w:r w:rsidR="001B5457" w:rsidRPr="001A0ED8">
        <w:rPr>
          <w:rFonts w:ascii="Arial" w:eastAsia="Arial" w:hAnsi="Arial" w:cs="Arial"/>
          <w:sz w:val="24"/>
          <w:szCs w:val="24"/>
        </w:rPr>
        <w:t xml:space="preserve"> en la construcción de estrategias para la </w:t>
      </w:r>
      <w:r w:rsidR="000562C0" w:rsidRPr="001A0ED8">
        <w:rPr>
          <w:rFonts w:ascii="Arial" w:eastAsia="Arial" w:hAnsi="Arial" w:cs="Arial"/>
          <w:sz w:val="24"/>
          <w:szCs w:val="24"/>
        </w:rPr>
        <w:t xml:space="preserve">promoción de la salud y </w:t>
      </w:r>
      <w:r w:rsidR="00D671F7" w:rsidRPr="001A0ED8">
        <w:rPr>
          <w:rFonts w:ascii="Arial" w:eastAsia="Arial" w:hAnsi="Arial" w:cs="Arial"/>
          <w:sz w:val="24"/>
          <w:szCs w:val="24"/>
        </w:rPr>
        <w:t>la prevención de la enfermedad</w:t>
      </w:r>
      <w:r w:rsidR="00AC4D7E" w:rsidRPr="001A0ED8">
        <w:rPr>
          <w:rStyle w:val="Refdenotaalfinal"/>
          <w:rFonts w:ascii="Arial" w:eastAsia="Arial" w:hAnsi="Arial" w:cs="Arial"/>
          <w:sz w:val="24"/>
          <w:szCs w:val="24"/>
        </w:rPr>
        <w:endnoteReference w:id="21"/>
      </w:r>
      <w:r w:rsidR="00D671F7" w:rsidRPr="001A0ED8">
        <w:rPr>
          <w:rFonts w:ascii="Arial" w:eastAsia="Arial" w:hAnsi="Arial" w:cs="Arial"/>
          <w:sz w:val="24"/>
          <w:szCs w:val="24"/>
        </w:rPr>
        <w:t>.</w:t>
      </w:r>
      <w:r w:rsidR="00114177" w:rsidRPr="001A0ED8">
        <w:rPr>
          <w:rFonts w:ascii="Arial" w:eastAsia="Arial" w:hAnsi="Arial" w:cs="Arial"/>
          <w:sz w:val="24"/>
          <w:szCs w:val="24"/>
          <w:vertAlign w:val="superscript"/>
        </w:rPr>
        <w:t xml:space="preserve"> </w:t>
      </w:r>
      <w:r w:rsidR="00AC4D7E" w:rsidRPr="001A0ED8">
        <w:rPr>
          <w:rFonts w:ascii="Arial" w:hAnsi="Arial" w:cs="Arial"/>
          <w:sz w:val="24"/>
          <w:szCs w:val="24"/>
          <w:lang w:val="es-CO"/>
        </w:rPr>
        <w:t xml:space="preserve">Cervera </w:t>
      </w:r>
      <w:r w:rsidR="003453DA" w:rsidRPr="001A0ED8">
        <w:rPr>
          <w:rFonts w:ascii="Arial" w:hAnsi="Arial" w:cs="Arial"/>
          <w:sz w:val="24"/>
          <w:szCs w:val="24"/>
          <w:lang w:val="es-CO"/>
        </w:rPr>
        <w:t>et al.</w:t>
      </w:r>
      <w:r w:rsidR="00AC4D7E" w:rsidRPr="001A0ED8">
        <w:rPr>
          <w:rStyle w:val="Refdenotaalfinal"/>
          <w:rFonts w:ascii="Arial" w:eastAsia="Arial" w:hAnsi="Arial" w:cs="Arial"/>
          <w:sz w:val="24"/>
          <w:szCs w:val="24"/>
        </w:rPr>
        <w:endnoteReference w:id="22"/>
      </w:r>
      <w:r w:rsidR="00AC4D7E" w:rsidRPr="001A0ED8">
        <w:rPr>
          <w:rFonts w:ascii="Arial" w:hAnsi="Arial" w:cs="Arial"/>
          <w:sz w:val="24"/>
          <w:szCs w:val="24"/>
          <w:lang w:val="es-CO"/>
        </w:rPr>
        <w:t xml:space="preserve"> </w:t>
      </w:r>
      <w:proofErr w:type="gramStart"/>
      <w:r w:rsidR="00AC4D7E" w:rsidRPr="001A0ED8">
        <w:rPr>
          <w:rFonts w:ascii="Arial" w:hAnsi="Arial" w:cs="Arial"/>
          <w:sz w:val="24"/>
          <w:szCs w:val="24"/>
          <w:lang w:val="es-CO"/>
        </w:rPr>
        <w:t>ha</w:t>
      </w:r>
      <w:r w:rsidR="001E47F8" w:rsidRPr="001A0ED8">
        <w:rPr>
          <w:rFonts w:ascii="Arial" w:hAnsi="Arial" w:cs="Arial"/>
          <w:sz w:val="24"/>
          <w:szCs w:val="24"/>
          <w:lang w:val="es-CO"/>
        </w:rPr>
        <w:t>n</w:t>
      </w:r>
      <w:proofErr w:type="gramEnd"/>
      <w:r w:rsidR="00AC4D7E" w:rsidRPr="001A0ED8">
        <w:rPr>
          <w:rFonts w:ascii="Arial" w:hAnsi="Arial" w:cs="Arial"/>
          <w:sz w:val="24"/>
          <w:szCs w:val="24"/>
          <w:lang w:val="es-CO"/>
        </w:rPr>
        <w:t xml:space="preserve"> descrito que la</w:t>
      </w:r>
      <w:r w:rsidR="003E1FC5" w:rsidRPr="001A0ED8">
        <w:rPr>
          <w:rFonts w:ascii="Arial" w:eastAsia="Arial" w:hAnsi="Arial" w:cs="Arial"/>
          <w:sz w:val="24"/>
          <w:szCs w:val="24"/>
        </w:rPr>
        <w:t xml:space="preserve"> vida universitaria</w:t>
      </w:r>
      <w:r w:rsidR="00B43A7D" w:rsidRPr="001A0ED8">
        <w:rPr>
          <w:rFonts w:ascii="Arial" w:eastAsia="Arial" w:hAnsi="Arial" w:cs="Arial"/>
          <w:sz w:val="24"/>
          <w:szCs w:val="24"/>
        </w:rPr>
        <w:t>,</w:t>
      </w:r>
      <w:r w:rsidR="003E1FC5" w:rsidRPr="001A0ED8">
        <w:rPr>
          <w:rFonts w:ascii="Arial" w:eastAsia="Arial" w:hAnsi="Arial" w:cs="Arial"/>
          <w:sz w:val="24"/>
          <w:szCs w:val="24"/>
        </w:rPr>
        <w:t xml:space="preserve"> representa un periodo en el cual el ser humano sufre profund</w:t>
      </w:r>
      <w:r w:rsidR="00AC4D7E" w:rsidRPr="001A0ED8">
        <w:rPr>
          <w:rFonts w:ascii="Arial" w:eastAsia="Arial" w:hAnsi="Arial" w:cs="Arial"/>
          <w:sz w:val="24"/>
          <w:szCs w:val="24"/>
        </w:rPr>
        <w:t>as transformaciones en su EV</w:t>
      </w:r>
      <w:r w:rsidR="003E1FC5" w:rsidRPr="001A0ED8">
        <w:rPr>
          <w:rFonts w:ascii="Arial" w:eastAsia="Arial" w:hAnsi="Arial" w:cs="Arial"/>
          <w:sz w:val="24"/>
          <w:szCs w:val="24"/>
        </w:rPr>
        <w:t xml:space="preserve">, </w:t>
      </w:r>
      <w:r w:rsidR="00B43A7D" w:rsidRPr="001A0ED8">
        <w:rPr>
          <w:rFonts w:ascii="Arial" w:eastAsia="Arial" w:hAnsi="Arial" w:cs="Arial"/>
          <w:sz w:val="24"/>
          <w:szCs w:val="24"/>
        </w:rPr>
        <w:t>pues</w:t>
      </w:r>
      <w:r w:rsidR="003E1FC5" w:rsidRPr="001A0ED8">
        <w:rPr>
          <w:rFonts w:ascii="Arial" w:eastAsia="Arial" w:hAnsi="Arial" w:cs="Arial"/>
          <w:sz w:val="24"/>
          <w:szCs w:val="24"/>
        </w:rPr>
        <w:t xml:space="preserve"> constantemente se aumentan los niveles de estrés, se alteran los hábitos alimenticios, se reducen las horas de sueño y las posibilidades para la práctica de actividad física se limitan considerablemente con el paso del tiempo</w:t>
      </w:r>
      <w:r w:rsidR="008F039E" w:rsidRPr="001A0ED8">
        <w:rPr>
          <w:rFonts w:ascii="Arial" w:eastAsia="Arial" w:hAnsi="Arial" w:cs="Arial"/>
          <w:sz w:val="24"/>
          <w:szCs w:val="24"/>
        </w:rPr>
        <w:t>.</w:t>
      </w:r>
      <w:r w:rsidR="003E1FC5" w:rsidRPr="001A0ED8">
        <w:rPr>
          <w:rFonts w:ascii="Arial" w:eastAsia="Arial" w:hAnsi="Arial" w:cs="Arial"/>
          <w:sz w:val="24"/>
          <w:szCs w:val="24"/>
        </w:rPr>
        <w:t xml:space="preserve"> Esto hace que la población universitaria se constituya en una población clave para implementar estrategias de prevención de la enfermedad y promoción de la salud</w:t>
      </w:r>
      <w:r w:rsidR="00B43A7D" w:rsidRPr="001A0ED8">
        <w:rPr>
          <w:rFonts w:ascii="Arial" w:eastAsia="Arial" w:hAnsi="Arial" w:cs="Arial"/>
          <w:sz w:val="24"/>
          <w:szCs w:val="24"/>
        </w:rPr>
        <w:t>, como las descritas en este trabajo</w:t>
      </w:r>
      <w:r w:rsidR="00AC4D7E" w:rsidRPr="001A0ED8">
        <w:rPr>
          <w:rFonts w:ascii="Arial" w:eastAsia="Arial" w:hAnsi="Arial" w:cs="Arial"/>
          <w:sz w:val="24"/>
          <w:szCs w:val="24"/>
          <w:vertAlign w:val="superscript"/>
        </w:rPr>
        <w:t>2</w:t>
      </w:r>
      <w:r w:rsidR="000E2A8C" w:rsidRPr="001A0ED8">
        <w:rPr>
          <w:rFonts w:ascii="Arial" w:eastAsia="Arial" w:hAnsi="Arial" w:cs="Arial"/>
          <w:sz w:val="24"/>
          <w:szCs w:val="24"/>
        </w:rPr>
        <w:t>.</w:t>
      </w:r>
      <w:r w:rsidR="003E1FC5" w:rsidRPr="001A0ED8">
        <w:rPr>
          <w:rFonts w:ascii="Arial" w:eastAsia="Arial" w:hAnsi="Arial" w:cs="Arial"/>
          <w:sz w:val="24"/>
          <w:szCs w:val="24"/>
        </w:rPr>
        <w:t xml:space="preserve"> </w:t>
      </w:r>
    </w:p>
    <w:p w14:paraId="3A217EB0" w14:textId="77777777" w:rsidR="00883275" w:rsidRPr="001A0ED8" w:rsidRDefault="00B43A7D" w:rsidP="00883275">
      <w:pPr>
        <w:spacing w:after="0" w:line="480" w:lineRule="auto"/>
        <w:ind w:firstLine="708"/>
        <w:jc w:val="both"/>
        <w:rPr>
          <w:rFonts w:ascii="Arial" w:eastAsia="Arial,Times New Roman" w:hAnsi="Arial" w:cs="Arial"/>
          <w:sz w:val="24"/>
          <w:szCs w:val="24"/>
        </w:rPr>
      </w:pPr>
      <w:r w:rsidRPr="001A0ED8">
        <w:rPr>
          <w:rFonts w:ascii="Arial" w:eastAsia="Arial" w:hAnsi="Arial" w:cs="Arial"/>
          <w:sz w:val="24"/>
          <w:szCs w:val="24"/>
        </w:rPr>
        <w:t>En este estudio se demuestra que los universitarios clasificados en las categorías del «Fantástico»</w:t>
      </w:r>
      <w:r w:rsidRPr="001A0ED8">
        <w:rPr>
          <w:rFonts w:ascii="Arial" w:eastAsia="Arial" w:hAnsi="Arial" w:cs="Arial"/>
          <w:b/>
          <w:sz w:val="24"/>
          <w:szCs w:val="24"/>
        </w:rPr>
        <w:t xml:space="preserve"> </w:t>
      </w:r>
      <w:r w:rsidRPr="001A0ED8">
        <w:rPr>
          <w:rFonts w:ascii="Arial" w:eastAsia="Arial,Times New Roman" w:hAnsi="Arial" w:cs="Arial"/>
          <w:sz w:val="24"/>
          <w:szCs w:val="24"/>
        </w:rPr>
        <w:t xml:space="preserve">“regular y malo” (22% </w:t>
      </w:r>
      <w:r w:rsidR="00282A7D" w:rsidRPr="001A0ED8">
        <w:rPr>
          <w:rFonts w:ascii="Arial" w:eastAsia="Arial,Times New Roman" w:hAnsi="Arial" w:cs="Arial"/>
          <w:sz w:val="24"/>
          <w:szCs w:val="24"/>
        </w:rPr>
        <w:t xml:space="preserve">hombres y </w:t>
      </w:r>
      <w:r w:rsidRPr="001A0ED8">
        <w:rPr>
          <w:rFonts w:ascii="Arial" w:eastAsia="Arial,Times New Roman" w:hAnsi="Arial" w:cs="Arial"/>
          <w:sz w:val="24"/>
          <w:szCs w:val="24"/>
        </w:rPr>
        <w:t xml:space="preserve">29% </w:t>
      </w:r>
      <w:r w:rsidR="00282A7D" w:rsidRPr="001A0ED8">
        <w:rPr>
          <w:rFonts w:ascii="Arial" w:eastAsia="Arial,Times New Roman" w:hAnsi="Arial" w:cs="Arial"/>
          <w:sz w:val="24"/>
          <w:szCs w:val="24"/>
        </w:rPr>
        <w:t>mujeres</w:t>
      </w:r>
      <w:r w:rsidRPr="001A0ED8">
        <w:rPr>
          <w:rFonts w:ascii="Arial" w:eastAsia="Arial,Times New Roman" w:hAnsi="Arial" w:cs="Arial"/>
          <w:sz w:val="24"/>
          <w:szCs w:val="24"/>
        </w:rPr>
        <w:t>), muestran valores más elevados en la adiposidad por CC y exceso de peso por el IMC, resultado similar al</w:t>
      </w:r>
      <w:r w:rsidR="00282A7D" w:rsidRPr="001A0ED8">
        <w:rPr>
          <w:rFonts w:ascii="Arial" w:eastAsia="Arial,Times New Roman" w:hAnsi="Arial" w:cs="Arial"/>
          <w:sz w:val="24"/>
          <w:szCs w:val="24"/>
        </w:rPr>
        <w:t xml:space="preserve"> repo</w:t>
      </w:r>
      <w:r w:rsidRPr="001A0ED8">
        <w:rPr>
          <w:rFonts w:ascii="Arial" w:eastAsia="Arial,Times New Roman" w:hAnsi="Arial" w:cs="Arial"/>
          <w:sz w:val="24"/>
          <w:szCs w:val="24"/>
        </w:rPr>
        <w:t xml:space="preserve">rtado recientemente </w:t>
      </w:r>
      <w:r w:rsidR="00282A7D" w:rsidRPr="001A0ED8">
        <w:rPr>
          <w:rFonts w:ascii="Arial" w:eastAsia="Arial,Times New Roman" w:hAnsi="Arial" w:cs="Arial"/>
          <w:sz w:val="24"/>
          <w:szCs w:val="24"/>
        </w:rPr>
        <w:t xml:space="preserve">por Álvarez et. </w:t>
      </w:r>
      <w:proofErr w:type="gramStart"/>
      <w:r w:rsidR="00282A7D" w:rsidRPr="001A0ED8">
        <w:rPr>
          <w:rFonts w:ascii="Arial" w:eastAsia="Arial,Times New Roman" w:hAnsi="Arial" w:cs="Arial"/>
          <w:sz w:val="24"/>
          <w:szCs w:val="24"/>
        </w:rPr>
        <w:t>al</w:t>
      </w:r>
      <w:proofErr w:type="gramEnd"/>
      <w:r w:rsidR="00D671F7" w:rsidRPr="001A0ED8">
        <w:rPr>
          <w:rFonts w:ascii="Arial" w:eastAsia="Arial,Times New Roman" w:hAnsi="Arial" w:cs="Arial"/>
          <w:sz w:val="24"/>
          <w:szCs w:val="24"/>
        </w:rPr>
        <w:t>.</w:t>
      </w:r>
      <w:r w:rsidRPr="001A0ED8">
        <w:rPr>
          <w:rStyle w:val="Refdenotaalfinal"/>
          <w:rFonts w:ascii="Arial" w:eastAsia="Arial,Times New Roman" w:hAnsi="Arial" w:cs="Arial"/>
          <w:sz w:val="24"/>
          <w:szCs w:val="24"/>
        </w:rPr>
        <w:endnoteReference w:id="23"/>
      </w:r>
      <w:r w:rsidR="00282A7D" w:rsidRPr="001A0ED8">
        <w:rPr>
          <w:rFonts w:ascii="Arial" w:eastAsia="Arial,Times New Roman" w:hAnsi="Arial" w:cs="Arial"/>
          <w:sz w:val="24"/>
          <w:szCs w:val="24"/>
        </w:rPr>
        <w:t xml:space="preserve"> </w:t>
      </w:r>
      <w:proofErr w:type="gramStart"/>
      <w:r w:rsidR="00282A7D" w:rsidRPr="001A0ED8">
        <w:rPr>
          <w:rFonts w:ascii="Arial" w:eastAsia="Arial,Times New Roman" w:hAnsi="Arial" w:cs="Arial"/>
          <w:sz w:val="24"/>
          <w:szCs w:val="24"/>
        </w:rPr>
        <w:t>en</w:t>
      </w:r>
      <w:proofErr w:type="gramEnd"/>
      <w:r w:rsidR="00282A7D" w:rsidRPr="001A0ED8">
        <w:rPr>
          <w:rFonts w:ascii="Arial" w:eastAsia="Arial,Times New Roman" w:hAnsi="Arial" w:cs="Arial"/>
          <w:sz w:val="24"/>
          <w:szCs w:val="24"/>
        </w:rPr>
        <w:t xml:space="preserve"> universitarios mexicanos</w:t>
      </w:r>
      <w:r w:rsidRPr="001A0ED8">
        <w:rPr>
          <w:rFonts w:ascii="Arial" w:eastAsia="Arial,Times New Roman" w:hAnsi="Arial" w:cs="Arial"/>
          <w:sz w:val="24"/>
          <w:szCs w:val="24"/>
        </w:rPr>
        <w:t xml:space="preserve">, </w:t>
      </w:r>
      <w:r w:rsidR="000562C0" w:rsidRPr="001A0ED8">
        <w:rPr>
          <w:rFonts w:ascii="Arial" w:eastAsia="Arial,Times New Roman" w:hAnsi="Arial" w:cs="Arial"/>
          <w:sz w:val="24"/>
          <w:szCs w:val="24"/>
        </w:rPr>
        <w:t xml:space="preserve">los cuales </w:t>
      </w:r>
      <w:r w:rsidRPr="001A0ED8">
        <w:rPr>
          <w:rFonts w:ascii="Arial" w:eastAsia="Arial,Times New Roman" w:hAnsi="Arial" w:cs="Arial"/>
          <w:sz w:val="24"/>
          <w:szCs w:val="24"/>
        </w:rPr>
        <w:t xml:space="preserve">muestran que menores valores </w:t>
      </w:r>
      <w:r w:rsidR="00883275" w:rsidRPr="001A0ED8">
        <w:rPr>
          <w:rFonts w:ascii="Arial" w:eastAsia="Arial,Times New Roman" w:hAnsi="Arial" w:cs="Arial"/>
          <w:sz w:val="24"/>
          <w:szCs w:val="24"/>
        </w:rPr>
        <w:t xml:space="preserve">del cuestionario </w:t>
      </w:r>
      <w:r w:rsidR="00883275" w:rsidRPr="001A0ED8">
        <w:rPr>
          <w:rFonts w:ascii="Arial" w:eastAsia="Arial" w:hAnsi="Arial" w:cs="Arial"/>
          <w:sz w:val="24"/>
          <w:szCs w:val="24"/>
        </w:rPr>
        <w:t>del «Fantástico»</w:t>
      </w:r>
      <w:r w:rsidR="00883275" w:rsidRPr="001A0ED8">
        <w:rPr>
          <w:rFonts w:ascii="Arial" w:eastAsia="Arial" w:hAnsi="Arial" w:cs="Arial"/>
          <w:b/>
          <w:sz w:val="24"/>
          <w:szCs w:val="24"/>
        </w:rPr>
        <w:t xml:space="preserve"> </w:t>
      </w:r>
      <w:r w:rsidR="00883275" w:rsidRPr="001A0ED8">
        <w:rPr>
          <w:rFonts w:ascii="Arial" w:eastAsia="Arial,Times New Roman" w:hAnsi="Arial" w:cs="Arial"/>
          <w:sz w:val="24"/>
          <w:szCs w:val="24"/>
        </w:rPr>
        <w:t xml:space="preserve">incrementan la </w:t>
      </w:r>
      <w:r w:rsidR="000562C0" w:rsidRPr="001A0ED8">
        <w:rPr>
          <w:rFonts w:ascii="Arial" w:eastAsia="Arial,Times New Roman" w:hAnsi="Arial" w:cs="Arial"/>
          <w:sz w:val="24"/>
          <w:szCs w:val="24"/>
        </w:rPr>
        <w:t xml:space="preserve">prevalencia del síndrome metabólico </w:t>
      </w:r>
      <w:r w:rsidR="00883275" w:rsidRPr="001A0ED8">
        <w:rPr>
          <w:rFonts w:ascii="Arial" w:eastAsia="Arial,Times New Roman" w:hAnsi="Arial" w:cs="Arial"/>
          <w:sz w:val="24"/>
          <w:szCs w:val="24"/>
        </w:rPr>
        <w:t xml:space="preserve">en ambos sexos. </w:t>
      </w:r>
    </w:p>
    <w:p w14:paraId="5E918DC7" w14:textId="42CFB740" w:rsidR="005D2844" w:rsidRPr="001A0ED8" w:rsidRDefault="00481E20" w:rsidP="005D2844">
      <w:pPr>
        <w:spacing w:after="0" w:line="480" w:lineRule="auto"/>
        <w:ind w:firstLine="708"/>
        <w:jc w:val="both"/>
        <w:rPr>
          <w:rFonts w:ascii="Arial" w:eastAsia="Arial,Times New Roman" w:hAnsi="Arial" w:cs="Arial"/>
          <w:sz w:val="24"/>
          <w:szCs w:val="24"/>
        </w:rPr>
      </w:pPr>
      <w:r w:rsidRPr="001A0ED8">
        <w:rPr>
          <w:rFonts w:ascii="Arial" w:eastAsia="Arial,Times New Roman" w:hAnsi="Arial" w:cs="Arial"/>
          <w:sz w:val="24"/>
          <w:szCs w:val="24"/>
        </w:rPr>
        <w:t>Respecto al dominio de alimentación</w:t>
      </w:r>
      <w:r w:rsidR="00FC5167" w:rsidRPr="001A0ED8">
        <w:rPr>
          <w:rFonts w:ascii="Arial" w:eastAsia="Arial,Times New Roman" w:hAnsi="Arial" w:cs="Arial"/>
          <w:sz w:val="24"/>
          <w:szCs w:val="24"/>
        </w:rPr>
        <w:t xml:space="preserve">, </w:t>
      </w:r>
      <w:r w:rsidRPr="001A0ED8">
        <w:rPr>
          <w:rFonts w:ascii="Arial" w:eastAsia="Arial" w:hAnsi="Arial" w:cs="Arial"/>
          <w:color w:val="000000"/>
          <w:sz w:val="24"/>
          <w:szCs w:val="24"/>
        </w:rPr>
        <w:t>un</w:t>
      </w:r>
      <w:r w:rsidR="00FC5167" w:rsidRPr="001A0ED8">
        <w:rPr>
          <w:rFonts w:ascii="Arial" w:eastAsia="Arial,Times New Roman" w:hAnsi="Arial" w:cs="Arial"/>
          <w:sz w:val="24"/>
          <w:szCs w:val="24"/>
        </w:rPr>
        <w:t xml:space="preserve"> 35</w:t>
      </w:r>
      <w:r w:rsidR="000E2A8C" w:rsidRPr="001A0ED8">
        <w:rPr>
          <w:rFonts w:ascii="Arial" w:eastAsia="Arial,Times New Roman" w:hAnsi="Arial" w:cs="Arial"/>
          <w:sz w:val="24"/>
          <w:szCs w:val="24"/>
        </w:rPr>
        <w:t xml:space="preserve">% de los participantes </w:t>
      </w:r>
      <w:r w:rsidRPr="001A0ED8">
        <w:rPr>
          <w:rFonts w:ascii="Arial" w:eastAsia="Arial,Times New Roman" w:hAnsi="Arial" w:cs="Arial"/>
          <w:sz w:val="24"/>
          <w:szCs w:val="24"/>
        </w:rPr>
        <w:t>respondieron</w:t>
      </w:r>
      <w:r w:rsidR="000E2A8C" w:rsidRPr="001A0ED8">
        <w:rPr>
          <w:rFonts w:ascii="Arial" w:eastAsia="Arial,Times New Roman" w:hAnsi="Arial" w:cs="Arial"/>
          <w:sz w:val="24"/>
          <w:szCs w:val="24"/>
        </w:rPr>
        <w:t xml:space="preserve"> </w:t>
      </w:r>
      <w:r w:rsidR="24C5CA88" w:rsidRPr="001A0ED8">
        <w:rPr>
          <w:rFonts w:ascii="Arial" w:eastAsia="Arial,Times New Roman" w:hAnsi="Arial" w:cs="Arial"/>
          <w:sz w:val="24"/>
          <w:szCs w:val="24"/>
        </w:rPr>
        <w:t>“</w:t>
      </w:r>
      <w:r w:rsidR="00C929AF" w:rsidRPr="001A0ED8">
        <w:rPr>
          <w:rFonts w:ascii="Arial" w:eastAsia="Arial,Times New Roman" w:hAnsi="Arial" w:cs="Arial"/>
          <w:sz w:val="24"/>
          <w:szCs w:val="24"/>
        </w:rPr>
        <w:t>casi siempre</w:t>
      </w:r>
      <w:r w:rsidR="24C5CA88" w:rsidRPr="001A0ED8">
        <w:rPr>
          <w:rFonts w:ascii="Arial" w:eastAsia="Arial,Times New Roman" w:hAnsi="Arial" w:cs="Arial"/>
          <w:sz w:val="24"/>
          <w:szCs w:val="24"/>
        </w:rPr>
        <w:t xml:space="preserve">” </w:t>
      </w:r>
      <w:r w:rsidR="000E2A8C" w:rsidRPr="001A0ED8">
        <w:rPr>
          <w:rFonts w:ascii="Arial" w:eastAsia="Arial,Times New Roman" w:hAnsi="Arial" w:cs="Arial"/>
          <w:sz w:val="24"/>
          <w:szCs w:val="24"/>
        </w:rPr>
        <w:t xml:space="preserve">tienen </w:t>
      </w:r>
      <w:r w:rsidR="24C5CA88" w:rsidRPr="001A0ED8">
        <w:rPr>
          <w:rFonts w:ascii="Arial" w:eastAsia="Arial,Times New Roman" w:hAnsi="Arial" w:cs="Arial"/>
          <w:sz w:val="24"/>
          <w:szCs w:val="24"/>
        </w:rPr>
        <w:t>una alimentación balanceada</w:t>
      </w:r>
      <w:r w:rsidR="000E2A8C" w:rsidRPr="001A0ED8">
        <w:rPr>
          <w:rFonts w:ascii="Arial" w:eastAsia="Arial,Times New Roman" w:hAnsi="Arial" w:cs="Arial"/>
          <w:sz w:val="24"/>
          <w:szCs w:val="24"/>
        </w:rPr>
        <w:t>.</w:t>
      </w:r>
      <w:r w:rsidR="00C929AF" w:rsidRPr="001A0ED8">
        <w:rPr>
          <w:rFonts w:ascii="Arial" w:eastAsia="Arial,Times New Roman" w:hAnsi="Arial" w:cs="Arial"/>
          <w:sz w:val="24"/>
          <w:szCs w:val="24"/>
        </w:rPr>
        <w:t xml:space="preserve"> </w:t>
      </w:r>
      <w:r w:rsidR="24C5CA88" w:rsidRPr="001A0ED8">
        <w:rPr>
          <w:rFonts w:ascii="Arial" w:eastAsia="Arial,Times New Roman" w:hAnsi="Arial" w:cs="Arial"/>
          <w:sz w:val="24"/>
          <w:szCs w:val="24"/>
        </w:rPr>
        <w:t xml:space="preserve">Este patrón de alimentación coincide con lo reportado </w:t>
      </w:r>
      <w:r w:rsidR="00D671F7" w:rsidRPr="001A0ED8">
        <w:rPr>
          <w:rFonts w:ascii="Arial" w:eastAsia="Arial,Times New Roman" w:hAnsi="Arial" w:cs="Arial"/>
          <w:sz w:val="24"/>
          <w:szCs w:val="24"/>
        </w:rPr>
        <w:t>recientemente por Cervera et al.</w:t>
      </w:r>
      <w:r w:rsidRPr="001A0ED8">
        <w:rPr>
          <w:rFonts w:ascii="Arial" w:eastAsia="Arial,Times New Roman" w:hAnsi="Arial" w:cs="Arial"/>
          <w:sz w:val="24"/>
          <w:szCs w:val="24"/>
          <w:vertAlign w:val="superscript"/>
        </w:rPr>
        <w:t>22</w:t>
      </w:r>
      <w:r w:rsidR="00BE6635" w:rsidRPr="001A0ED8">
        <w:rPr>
          <w:rFonts w:ascii="Arial" w:eastAsia="Arial,Times New Roman" w:hAnsi="Arial" w:cs="Arial"/>
          <w:sz w:val="24"/>
          <w:szCs w:val="24"/>
          <w:vertAlign w:val="superscript"/>
        </w:rPr>
        <w:t xml:space="preserve"> </w:t>
      </w:r>
      <w:r w:rsidR="24C5CA88" w:rsidRPr="001A0ED8">
        <w:rPr>
          <w:rFonts w:ascii="Arial" w:eastAsia="Arial,Times New Roman" w:hAnsi="Arial" w:cs="Arial"/>
          <w:sz w:val="24"/>
          <w:szCs w:val="24"/>
        </w:rPr>
        <w:t>y Córdoba et al.</w:t>
      </w:r>
      <w:r w:rsidRPr="001A0ED8">
        <w:rPr>
          <w:rFonts w:ascii="Arial" w:eastAsia="Arial,Times New Roman" w:hAnsi="Arial" w:cs="Arial"/>
          <w:sz w:val="24"/>
          <w:szCs w:val="24"/>
          <w:vertAlign w:val="superscript"/>
        </w:rPr>
        <w:t>21</w:t>
      </w:r>
      <w:r w:rsidR="008F039E" w:rsidRPr="001A0ED8">
        <w:rPr>
          <w:rFonts w:ascii="Arial" w:eastAsia="Arial,Times New Roman" w:hAnsi="Arial" w:cs="Arial"/>
          <w:sz w:val="24"/>
          <w:szCs w:val="24"/>
          <w:vertAlign w:val="superscript"/>
        </w:rPr>
        <w:t xml:space="preserve"> </w:t>
      </w:r>
      <w:r w:rsidR="00B372B7" w:rsidRPr="001A0ED8">
        <w:rPr>
          <w:rFonts w:ascii="Arial" w:eastAsia="Arial,Times New Roman" w:hAnsi="Arial" w:cs="Arial"/>
          <w:sz w:val="24"/>
          <w:szCs w:val="24"/>
        </w:rPr>
        <w:t xml:space="preserve">en </w:t>
      </w:r>
      <w:r w:rsidR="24C5CA88" w:rsidRPr="001A0ED8">
        <w:rPr>
          <w:rFonts w:ascii="Arial" w:eastAsia="Arial,Times New Roman" w:hAnsi="Arial" w:cs="Arial"/>
          <w:sz w:val="24"/>
          <w:szCs w:val="24"/>
        </w:rPr>
        <w:t>población universitaria</w:t>
      </w:r>
      <w:r w:rsidRPr="001A0ED8">
        <w:rPr>
          <w:rFonts w:ascii="Arial" w:eastAsia="Arial,Times New Roman" w:hAnsi="Arial" w:cs="Arial"/>
          <w:sz w:val="24"/>
          <w:szCs w:val="24"/>
        </w:rPr>
        <w:t xml:space="preserve"> de España y Chile, respectivamente</w:t>
      </w:r>
      <w:r w:rsidR="00B372B7" w:rsidRPr="001A0ED8">
        <w:rPr>
          <w:rFonts w:ascii="Arial" w:eastAsia="Arial,Times New Roman" w:hAnsi="Arial" w:cs="Arial"/>
          <w:sz w:val="24"/>
          <w:szCs w:val="24"/>
        </w:rPr>
        <w:t xml:space="preserve">, </w:t>
      </w:r>
      <w:r w:rsidRPr="001A0ED8">
        <w:rPr>
          <w:rFonts w:ascii="Arial" w:eastAsia="Arial,Times New Roman" w:hAnsi="Arial" w:cs="Arial"/>
          <w:sz w:val="24"/>
          <w:szCs w:val="24"/>
        </w:rPr>
        <w:t>los cuales muestran</w:t>
      </w:r>
      <w:r w:rsidR="00847235" w:rsidRPr="001A0ED8">
        <w:rPr>
          <w:rFonts w:ascii="Arial" w:eastAsia="Arial,Times New Roman" w:hAnsi="Arial" w:cs="Arial"/>
          <w:sz w:val="24"/>
          <w:szCs w:val="24"/>
        </w:rPr>
        <w:t xml:space="preserve"> una</w:t>
      </w:r>
      <w:r w:rsidRPr="001A0ED8">
        <w:rPr>
          <w:rFonts w:ascii="Arial" w:eastAsia="Arial,Times New Roman" w:hAnsi="Arial" w:cs="Arial"/>
          <w:sz w:val="24"/>
          <w:szCs w:val="24"/>
        </w:rPr>
        <w:t xml:space="preserve"> </w:t>
      </w:r>
      <w:r w:rsidR="00B372B7" w:rsidRPr="001A0ED8">
        <w:rPr>
          <w:rFonts w:ascii="Arial" w:eastAsia="Arial,Times New Roman" w:hAnsi="Arial" w:cs="Arial"/>
          <w:sz w:val="24"/>
          <w:szCs w:val="24"/>
        </w:rPr>
        <w:t xml:space="preserve">dieta </w:t>
      </w:r>
      <w:r w:rsidRPr="001A0ED8">
        <w:rPr>
          <w:rFonts w:ascii="Arial" w:eastAsia="Arial,Times New Roman" w:hAnsi="Arial" w:cs="Arial"/>
          <w:sz w:val="24"/>
          <w:szCs w:val="24"/>
        </w:rPr>
        <w:t>con</w:t>
      </w:r>
      <w:r w:rsidR="24C5CA88" w:rsidRPr="001A0ED8">
        <w:rPr>
          <w:rFonts w:ascii="Arial" w:eastAsia="Arial,Times New Roman" w:hAnsi="Arial" w:cs="Arial"/>
          <w:sz w:val="24"/>
          <w:szCs w:val="24"/>
        </w:rPr>
        <w:t xml:space="preserve"> baj</w:t>
      </w:r>
      <w:r w:rsidR="00A45F93" w:rsidRPr="001A0ED8">
        <w:rPr>
          <w:rFonts w:ascii="Arial" w:eastAsia="Arial,Times New Roman" w:hAnsi="Arial" w:cs="Arial"/>
          <w:sz w:val="24"/>
          <w:szCs w:val="24"/>
        </w:rPr>
        <w:t>o co</w:t>
      </w:r>
      <w:r w:rsidRPr="001A0ED8">
        <w:rPr>
          <w:rFonts w:ascii="Arial" w:eastAsia="Arial,Times New Roman" w:hAnsi="Arial" w:cs="Arial"/>
          <w:sz w:val="24"/>
          <w:szCs w:val="24"/>
        </w:rPr>
        <w:t xml:space="preserve">nsumo de frutas y verduras. Este patrón nutricional coincide </w:t>
      </w:r>
      <w:r w:rsidR="005D2844" w:rsidRPr="001A0ED8">
        <w:rPr>
          <w:rFonts w:ascii="Arial" w:eastAsia="Arial,Times New Roman" w:hAnsi="Arial" w:cs="Arial"/>
          <w:sz w:val="24"/>
          <w:szCs w:val="24"/>
        </w:rPr>
        <w:t>con</w:t>
      </w:r>
      <w:r w:rsidRPr="001A0ED8">
        <w:rPr>
          <w:rFonts w:ascii="Arial" w:eastAsia="Arial,Times New Roman" w:hAnsi="Arial" w:cs="Arial"/>
          <w:sz w:val="24"/>
          <w:szCs w:val="24"/>
        </w:rPr>
        <w:t xml:space="preserve"> lo reportado por </w:t>
      </w:r>
      <w:r w:rsidRPr="001A0ED8">
        <w:rPr>
          <w:rFonts w:ascii="Arial" w:hAnsi="Arial" w:cs="Arial"/>
          <w:sz w:val="24"/>
          <w:szCs w:val="24"/>
          <w:lang w:val="es-CO"/>
        </w:rPr>
        <w:t xml:space="preserve">Cervera-Burriel </w:t>
      </w:r>
      <w:r w:rsidRPr="001A0ED8">
        <w:rPr>
          <w:rFonts w:ascii="Arial" w:eastAsia="Arial,Times New Roman" w:hAnsi="Arial" w:cs="Arial"/>
          <w:sz w:val="24"/>
          <w:szCs w:val="24"/>
        </w:rPr>
        <w:t>et al.</w:t>
      </w:r>
      <w:r w:rsidRPr="001A0ED8">
        <w:rPr>
          <w:rStyle w:val="Refdenotaalfinal"/>
          <w:rFonts w:ascii="Arial" w:eastAsia="Arial,Times New Roman" w:hAnsi="Arial" w:cs="Arial"/>
          <w:sz w:val="24"/>
          <w:szCs w:val="24"/>
        </w:rPr>
        <w:endnoteReference w:id="24"/>
      </w:r>
      <w:r w:rsidR="00C929AF" w:rsidRPr="001A0ED8">
        <w:rPr>
          <w:rFonts w:ascii="Arial" w:eastAsia="Arial,Times New Roman" w:hAnsi="Arial" w:cs="Arial"/>
          <w:sz w:val="24"/>
          <w:szCs w:val="24"/>
        </w:rPr>
        <w:t xml:space="preserve"> </w:t>
      </w:r>
      <w:proofErr w:type="gramStart"/>
      <w:r w:rsidR="00847235" w:rsidRPr="001A0ED8">
        <w:rPr>
          <w:rFonts w:ascii="Arial" w:eastAsia="Arial,Times New Roman" w:hAnsi="Arial" w:cs="Arial"/>
          <w:sz w:val="24"/>
          <w:szCs w:val="24"/>
        </w:rPr>
        <w:t>en</w:t>
      </w:r>
      <w:proofErr w:type="gramEnd"/>
      <w:r w:rsidR="00847235" w:rsidRPr="001A0ED8">
        <w:rPr>
          <w:rFonts w:ascii="Arial" w:eastAsia="Arial,Times New Roman" w:hAnsi="Arial" w:cs="Arial"/>
          <w:sz w:val="24"/>
          <w:szCs w:val="24"/>
        </w:rPr>
        <w:t xml:space="preserve"> </w:t>
      </w:r>
      <w:r w:rsidR="00C929AF" w:rsidRPr="001A0ED8">
        <w:rPr>
          <w:rFonts w:ascii="Arial" w:eastAsia="Arial,Times New Roman" w:hAnsi="Arial" w:cs="Arial"/>
          <w:sz w:val="24"/>
          <w:szCs w:val="24"/>
        </w:rPr>
        <w:t xml:space="preserve">universitarios </w:t>
      </w:r>
      <w:r w:rsidRPr="001A0ED8">
        <w:rPr>
          <w:rFonts w:ascii="Arial" w:eastAsia="Arial,Times New Roman" w:hAnsi="Arial" w:cs="Arial"/>
          <w:sz w:val="24"/>
          <w:szCs w:val="24"/>
        </w:rPr>
        <w:t>del n</w:t>
      </w:r>
      <w:r w:rsidR="005D2844" w:rsidRPr="001A0ED8">
        <w:rPr>
          <w:rFonts w:ascii="Arial" w:eastAsia="Arial,Times New Roman" w:hAnsi="Arial" w:cs="Arial"/>
          <w:sz w:val="24"/>
          <w:szCs w:val="24"/>
        </w:rPr>
        <w:t>orte de África, pues cerca del 5</w:t>
      </w:r>
      <w:r w:rsidR="00C929AF" w:rsidRPr="001A0ED8">
        <w:rPr>
          <w:rFonts w:ascii="Arial" w:eastAsia="Arial,Times New Roman" w:hAnsi="Arial" w:cs="Arial"/>
          <w:sz w:val="24"/>
          <w:szCs w:val="24"/>
        </w:rPr>
        <w:t>0% de los participantes</w:t>
      </w:r>
      <w:r w:rsidR="005D2844" w:rsidRPr="001A0ED8">
        <w:rPr>
          <w:rFonts w:ascii="Arial" w:eastAsia="Arial,Times New Roman" w:hAnsi="Arial" w:cs="Arial"/>
          <w:sz w:val="24"/>
          <w:szCs w:val="24"/>
        </w:rPr>
        <w:t>,</w:t>
      </w:r>
      <w:r w:rsidR="00C929AF" w:rsidRPr="001A0ED8">
        <w:rPr>
          <w:rFonts w:ascii="Arial" w:eastAsia="Arial,Times New Roman" w:hAnsi="Arial" w:cs="Arial"/>
          <w:sz w:val="24"/>
          <w:szCs w:val="24"/>
        </w:rPr>
        <w:t xml:space="preserve"> </w:t>
      </w:r>
      <w:r w:rsidR="005D2844" w:rsidRPr="001A0ED8">
        <w:rPr>
          <w:rFonts w:ascii="Arial" w:eastAsia="Arial,Times New Roman" w:hAnsi="Arial" w:cs="Arial"/>
          <w:sz w:val="24"/>
          <w:szCs w:val="24"/>
        </w:rPr>
        <w:t>mostró baja adherencia al patrón de dieta mediterráneo.</w:t>
      </w:r>
    </w:p>
    <w:p w14:paraId="2D0C8FD0" w14:textId="35B5E8F1" w:rsidR="004D748A" w:rsidRPr="001A0ED8" w:rsidRDefault="003453DA" w:rsidP="004D748A">
      <w:pPr>
        <w:spacing w:after="0" w:line="480" w:lineRule="auto"/>
        <w:ind w:firstLine="708"/>
        <w:jc w:val="both"/>
        <w:rPr>
          <w:rFonts w:ascii="Arial" w:eastAsia="Arial" w:hAnsi="Arial" w:cs="Arial"/>
          <w:sz w:val="24"/>
          <w:szCs w:val="24"/>
        </w:rPr>
      </w:pPr>
      <w:r w:rsidRPr="001A0ED8">
        <w:rPr>
          <w:rFonts w:ascii="Arial" w:eastAsia="Arial,Times New Roman" w:hAnsi="Arial" w:cs="Arial"/>
          <w:sz w:val="24"/>
          <w:szCs w:val="24"/>
        </w:rPr>
        <w:lastRenderedPageBreak/>
        <w:t>De otro lado, l</w:t>
      </w:r>
      <w:r w:rsidR="00300E93" w:rsidRPr="001A0ED8">
        <w:rPr>
          <w:rFonts w:ascii="Arial" w:eastAsia="Arial,Times New Roman" w:hAnsi="Arial" w:cs="Arial"/>
          <w:sz w:val="24"/>
          <w:szCs w:val="24"/>
        </w:rPr>
        <w:t xml:space="preserve">a evidencia epidemiológica indica que </w:t>
      </w:r>
      <w:r w:rsidR="00300E93" w:rsidRPr="001A0ED8">
        <w:rPr>
          <w:rFonts w:ascii="Arial" w:hAnsi="Arial" w:cs="Arial"/>
          <w:sz w:val="24"/>
          <w:szCs w:val="24"/>
        </w:rPr>
        <w:t xml:space="preserve">cumplir con las recomendaciones de AF (150 minutos de AF semanal) </w:t>
      </w:r>
      <w:r w:rsidR="00A45F93" w:rsidRPr="001A0ED8">
        <w:rPr>
          <w:rFonts w:ascii="Arial" w:hAnsi="Arial" w:cs="Arial"/>
          <w:sz w:val="24"/>
          <w:szCs w:val="24"/>
        </w:rPr>
        <w:t>se</w:t>
      </w:r>
      <w:r w:rsidR="00300E93" w:rsidRPr="001A0ED8">
        <w:rPr>
          <w:rFonts w:ascii="Arial" w:hAnsi="Arial" w:cs="Arial"/>
          <w:sz w:val="24"/>
          <w:szCs w:val="24"/>
        </w:rPr>
        <w:t xml:space="preserve"> asocia con </w:t>
      </w:r>
      <w:r w:rsidR="00A45F93" w:rsidRPr="001A0ED8">
        <w:rPr>
          <w:rFonts w:ascii="Arial" w:hAnsi="Arial" w:cs="Arial"/>
          <w:sz w:val="24"/>
          <w:szCs w:val="24"/>
        </w:rPr>
        <w:t xml:space="preserve">una </w:t>
      </w:r>
      <w:r w:rsidR="00300E93" w:rsidRPr="001A0ED8">
        <w:rPr>
          <w:rFonts w:ascii="Arial" w:hAnsi="Arial" w:cs="Arial"/>
          <w:sz w:val="24"/>
          <w:szCs w:val="24"/>
        </w:rPr>
        <w:t xml:space="preserve">disminución en el riesgo de muerte prematura, y disminución de enfermedades como hipertensión arterial, </w:t>
      </w:r>
      <w:proofErr w:type="spellStart"/>
      <w:r w:rsidR="00300E93" w:rsidRPr="001A0ED8">
        <w:rPr>
          <w:rFonts w:ascii="Arial" w:hAnsi="Arial" w:cs="Arial"/>
          <w:sz w:val="24"/>
          <w:szCs w:val="24"/>
        </w:rPr>
        <w:t>dislipidemia</w:t>
      </w:r>
      <w:proofErr w:type="spellEnd"/>
      <w:r w:rsidR="00300E93" w:rsidRPr="001A0ED8">
        <w:rPr>
          <w:rFonts w:ascii="Arial" w:hAnsi="Arial" w:cs="Arial"/>
          <w:sz w:val="24"/>
          <w:szCs w:val="24"/>
        </w:rPr>
        <w:t xml:space="preserve">, diabetes </w:t>
      </w:r>
      <w:r w:rsidR="00300E93" w:rsidRPr="001A0ED8">
        <w:rPr>
          <w:rFonts w:ascii="Arial" w:hAnsi="Arial" w:cs="Arial"/>
          <w:i/>
          <w:sz w:val="24"/>
          <w:szCs w:val="24"/>
        </w:rPr>
        <w:t>mellitus</w:t>
      </w:r>
      <w:r w:rsidR="00300E93" w:rsidRPr="001A0ED8">
        <w:rPr>
          <w:rFonts w:ascii="Arial" w:hAnsi="Arial" w:cs="Arial"/>
          <w:sz w:val="24"/>
          <w:szCs w:val="24"/>
        </w:rPr>
        <w:t xml:space="preserve"> tipo 2 (DM2), síndrome metabólico, cáncer de seno, cáncer de colon y depresión</w:t>
      </w:r>
      <w:r w:rsidRPr="001A0ED8">
        <w:rPr>
          <w:rStyle w:val="Refdenotaalfinal"/>
          <w:rFonts w:ascii="Arial" w:hAnsi="Arial" w:cs="Arial"/>
          <w:sz w:val="24"/>
          <w:szCs w:val="24"/>
        </w:rPr>
        <w:endnoteReference w:id="25"/>
      </w:r>
      <w:r w:rsidRPr="001A0ED8">
        <w:rPr>
          <w:rFonts w:ascii="Arial" w:hAnsi="Arial" w:cs="Arial"/>
          <w:sz w:val="24"/>
          <w:szCs w:val="24"/>
          <w:vertAlign w:val="superscript"/>
        </w:rPr>
        <w:t>,</w:t>
      </w:r>
      <w:r w:rsidRPr="001A0ED8">
        <w:rPr>
          <w:rStyle w:val="Refdenotaalfinal"/>
          <w:rFonts w:ascii="Arial" w:hAnsi="Arial" w:cs="Arial"/>
          <w:sz w:val="24"/>
          <w:szCs w:val="24"/>
        </w:rPr>
        <w:endnoteReference w:id="26"/>
      </w:r>
      <w:r w:rsidRPr="001A0ED8">
        <w:rPr>
          <w:rFonts w:ascii="Arial" w:hAnsi="Arial" w:cs="Arial"/>
          <w:sz w:val="24"/>
          <w:szCs w:val="24"/>
        </w:rPr>
        <w:t>.</w:t>
      </w:r>
      <w:r w:rsidR="00300E93" w:rsidRPr="001A0ED8">
        <w:rPr>
          <w:rFonts w:ascii="Arial" w:hAnsi="Arial" w:cs="Arial"/>
          <w:sz w:val="24"/>
          <w:szCs w:val="24"/>
        </w:rPr>
        <w:t xml:space="preserve"> </w:t>
      </w:r>
      <w:r w:rsidRPr="001A0ED8">
        <w:rPr>
          <w:rFonts w:ascii="Arial" w:hAnsi="Arial" w:cs="Arial"/>
          <w:sz w:val="24"/>
          <w:szCs w:val="24"/>
        </w:rPr>
        <w:t>Los resultados de este estudio muestra</w:t>
      </w:r>
      <w:r w:rsidR="00847235" w:rsidRPr="001A0ED8">
        <w:rPr>
          <w:rFonts w:ascii="Arial" w:hAnsi="Arial" w:cs="Arial"/>
          <w:sz w:val="24"/>
          <w:szCs w:val="24"/>
        </w:rPr>
        <w:t>n</w:t>
      </w:r>
      <w:r w:rsidRPr="001A0ED8">
        <w:rPr>
          <w:rFonts w:ascii="Arial" w:hAnsi="Arial" w:cs="Arial"/>
          <w:sz w:val="24"/>
          <w:szCs w:val="24"/>
        </w:rPr>
        <w:t xml:space="preserve"> que </w:t>
      </w:r>
      <w:r w:rsidR="00300E93" w:rsidRPr="001A0ED8">
        <w:rPr>
          <w:rFonts w:ascii="Arial" w:eastAsia="Arial,Times New Roman" w:hAnsi="Arial" w:cs="Arial"/>
          <w:sz w:val="24"/>
          <w:szCs w:val="24"/>
        </w:rPr>
        <w:t xml:space="preserve">el 27% de los participantes (20,3% mujeres y 36,6% hombres) cumplen con las recomendaciones semanales de actividad física. Estos </w:t>
      </w:r>
      <w:r w:rsidRPr="001A0ED8">
        <w:rPr>
          <w:rFonts w:ascii="Arial" w:eastAsia="Arial,Times New Roman" w:hAnsi="Arial" w:cs="Arial"/>
          <w:sz w:val="24"/>
          <w:szCs w:val="24"/>
        </w:rPr>
        <w:t xml:space="preserve">hallazgos </w:t>
      </w:r>
      <w:r w:rsidR="00300E93" w:rsidRPr="001A0ED8">
        <w:rPr>
          <w:rFonts w:ascii="Arial" w:eastAsia="Arial,Times New Roman" w:hAnsi="Arial" w:cs="Arial"/>
          <w:sz w:val="24"/>
          <w:szCs w:val="24"/>
        </w:rPr>
        <w:t xml:space="preserve">coinciden con los reportes de investigación en población universitaria </w:t>
      </w:r>
      <w:r w:rsidR="00AF6429" w:rsidRPr="001A0ED8">
        <w:rPr>
          <w:rFonts w:ascii="Arial" w:eastAsia="Arial" w:hAnsi="Arial" w:cs="Arial"/>
          <w:sz w:val="24"/>
          <w:szCs w:val="24"/>
        </w:rPr>
        <w:t>español</w:t>
      </w:r>
      <w:r w:rsidR="00300E93" w:rsidRPr="001A0ED8">
        <w:rPr>
          <w:rFonts w:ascii="Arial" w:eastAsia="Arial" w:hAnsi="Arial" w:cs="Arial"/>
          <w:sz w:val="24"/>
          <w:szCs w:val="24"/>
        </w:rPr>
        <w:t>a</w:t>
      </w:r>
      <w:r w:rsidRPr="001A0ED8">
        <w:rPr>
          <w:rFonts w:ascii="Arial" w:eastAsia="Arial" w:hAnsi="Arial" w:cs="Arial"/>
          <w:sz w:val="24"/>
          <w:szCs w:val="24"/>
          <w:vertAlign w:val="superscript"/>
        </w:rPr>
        <w:t>22</w:t>
      </w:r>
      <w:r w:rsidR="00AF6429" w:rsidRPr="001A0ED8">
        <w:rPr>
          <w:rFonts w:ascii="Arial" w:eastAsia="Arial" w:hAnsi="Arial" w:cs="Arial"/>
          <w:sz w:val="24"/>
          <w:szCs w:val="24"/>
        </w:rPr>
        <w:t>, brasiler</w:t>
      </w:r>
      <w:r w:rsidR="00300E93" w:rsidRPr="001A0ED8">
        <w:rPr>
          <w:rFonts w:ascii="Arial" w:eastAsia="Arial" w:hAnsi="Arial" w:cs="Arial"/>
          <w:sz w:val="24"/>
          <w:szCs w:val="24"/>
        </w:rPr>
        <w:t>a</w:t>
      </w:r>
      <w:r w:rsidRPr="001A0ED8">
        <w:rPr>
          <w:rStyle w:val="Refdenotaalfinal"/>
          <w:rFonts w:ascii="Arial" w:eastAsia="Arial" w:hAnsi="Arial" w:cs="Arial"/>
          <w:sz w:val="24"/>
          <w:szCs w:val="24"/>
        </w:rPr>
        <w:endnoteReference w:id="27"/>
      </w:r>
      <w:r w:rsidR="00AF6429" w:rsidRPr="001A0ED8">
        <w:rPr>
          <w:rFonts w:ascii="Arial" w:eastAsia="Arial" w:hAnsi="Arial" w:cs="Arial"/>
          <w:sz w:val="24"/>
          <w:szCs w:val="24"/>
        </w:rPr>
        <w:t>, venezolan</w:t>
      </w:r>
      <w:r w:rsidR="00300E93" w:rsidRPr="001A0ED8">
        <w:rPr>
          <w:rFonts w:ascii="Arial" w:eastAsia="Arial" w:hAnsi="Arial" w:cs="Arial"/>
          <w:sz w:val="24"/>
          <w:szCs w:val="24"/>
        </w:rPr>
        <w:t>a</w:t>
      </w:r>
      <w:r w:rsidRPr="001A0ED8">
        <w:rPr>
          <w:rStyle w:val="Refdenotaalfinal"/>
          <w:rFonts w:ascii="Arial" w:eastAsia="Arial" w:hAnsi="Arial" w:cs="Arial"/>
          <w:sz w:val="24"/>
          <w:szCs w:val="24"/>
        </w:rPr>
        <w:endnoteReference w:id="28"/>
      </w:r>
      <w:r w:rsidR="00AF6429" w:rsidRPr="001A0ED8">
        <w:rPr>
          <w:rFonts w:ascii="Arial" w:eastAsia="Arial" w:hAnsi="Arial" w:cs="Arial"/>
          <w:sz w:val="24"/>
          <w:szCs w:val="24"/>
        </w:rPr>
        <w:t xml:space="preserve"> y colombian</w:t>
      </w:r>
      <w:r w:rsidR="00300E93" w:rsidRPr="001A0ED8">
        <w:rPr>
          <w:rFonts w:ascii="Arial" w:eastAsia="Arial" w:hAnsi="Arial" w:cs="Arial"/>
          <w:sz w:val="24"/>
          <w:szCs w:val="24"/>
        </w:rPr>
        <w:t>a</w:t>
      </w:r>
      <w:r w:rsidR="00913925" w:rsidRPr="001A0ED8">
        <w:rPr>
          <w:rFonts w:ascii="Arial" w:eastAsia="Arial" w:hAnsi="Arial" w:cs="Arial"/>
          <w:sz w:val="24"/>
          <w:szCs w:val="24"/>
          <w:vertAlign w:val="superscript"/>
        </w:rPr>
        <w:t>2</w:t>
      </w:r>
      <w:proofErr w:type="gramStart"/>
      <w:r w:rsidR="00913925" w:rsidRPr="001A0ED8">
        <w:rPr>
          <w:rFonts w:ascii="Arial" w:eastAsia="Arial" w:hAnsi="Arial" w:cs="Arial"/>
          <w:sz w:val="24"/>
          <w:szCs w:val="24"/>
          <w:vertAlign w:val="superscript"/>
        </w:rPr>
        <w:t>,5</w:t>
      </w:r>
      <w:proofErr w:type="gramEnd"/>
      <w:r w:rsidR="00AF6429" w:rsidRPr="001A0ED8">
        <w:rPr>
          <w:rFonts w:ascii="Arial" w:eastAsia="Arial" w:hAnsi="Arial" w:cs="Arial"/>
          <w:sz w:val="24"/>
          <w:szCs w:val="24"/>
        </w:rPr>
        <w:t xml:space="preserve"> </w:t>
      </w:r>
      <w:r w:rsidR="008B60E8" w:rsidRPr="001A0ED8">
        <w:rPr>
          <w:rFonts w:ascii="Arial" w:eastAsia="Arial" w:hAnsi="Arial" w:cs="Arial"/>
          <w:sz w:val="24"/>
          <w:szCs w:val="24"/>
        </w:rPr>
        <w:t>pues cerca de</w:t>
      </w:r>
      <w:r w:rsidR="00AF6429" w:rsidRPr="001A0ED8">
        <w:rPr>
          <w:rFonts w:ascii="Arial" w:eastAsia="Arial" w:hAnsi="Arial" w:cs="Arial"/>
          <w:sz w:val="24"/>
          <w:szCs w:val="24"/>
        </w:rPr>
        <w:t xml:space="preserve">l </w:t>
      </w:r>
      <w:r w:rsidR="008B60E8" w:rsidRPr="001A0ED8">
        <w:rPr>
          <w:rFonts w:ascii="Arial" w:eastAsia="Arial" w:hAnsi="Arial" w:cs="Arial"/>
          <w:sz w:val="24"/>
          <w:szCs w:val="24"/>
        </w:rPr>
        <w:t>50</w:t>
      </w:r>
      <w:r w:rsidR="00AF6429" w:rsidRPr="001A0ED8">
        <w:rPr>
          <w:rFonts w:ascii="Arial" w:eastAsia="Arial" w:hAnsi="Arial" w:cs="Arial"/>
          <w:sz w:val="24"/>
          <w:szCs w:val="24"/>
        </w:rPr>
        <w:t xml:space="preserve">% y 70% de los </w:t>
      </w:r>
      <w:r w:rsidR="008B60E8" w:rsidRPr="001A0ED8">
        <w:rPr>
          <w:rFonts w:ascii="Arial" w:eastAsia="Arial" w:hAnsi="Arial" w:cs="Arial"/>
          <w:sz w:val="24"/>
          <w:szCs w:val="24"/>
        </w:rPr>
        <w:t xml:space="preserve">universitarios refieren </w:t>
      </w:r>
      <w:r w:rsidR="00AF6429" w:rsidRPr="001A0ED8">
        <w:rPr>
          <w:rFonts w:ascii="Arial" w:eastAsia="Arial" w:hAnsi="Arial" w:cs="Arial"/>
          <w:sz w:val="24"/>
          <w:szCs w:val="24"/>
        </w:rPr>
        <w:t xml:space="preserve">no </w:t>
      </w:r>
      <w:r w:rsidR="008B60E8" w:rsidRPr="001A0ED8">
        <w:rPr>
          <w:rFonts w:ascii="Arial" w:eastAsia="Arial" w:hAnsi="Arial" w:cs="Arial"/>
          <w:sz w:val="24"/>
          <w:szCs w:val="24"/>
        </w:rPr>
        <w:t>cumplir con las recomendaciones de</w:t>
      </w:r>
      <w:r w:rsidR="00AF6429" w:rsidRPr="001A0ED8">
        <w:rPr>
          <w:rFonts w:ascii="Arial" w:eastAsia="Arial" w:hAnsi="Arial" w:cs="Arial"/>
          <w:sz w:val="24"/>
          <w:szCs w:val="24"/>
        </w:rPr>
        <w:t xml:space="preserve"> </w:t>
      </w:r>
      <w:r w:rsidR="008B60E8" w:rsidRPr="001A0ED8">
        <w:rPr>
          <w:rFonts w:ascii="Arial" w:eastAsia="Arial" w:hAnsi="Arial" w:cs="Arial"/>
          <w:sz w:val="24"/>
          <w:szCs w:val="24"/>
        </w:rPr>
        <w:t>actividad física semanal</w:t>
      </w:r>
      <w:r w:rsidR="00AF6429" w:rsidRPr="001A0ED8">
        <w:rPr>
          <w:rFonts w:ascii="Arial" w:eastAsia="Arial" w:hAnsi="Arial" w:cs="Arial"/>
          <w:sz w:val="24"/>
          <w:szCs w:val="24"/>
        </w:rPr>
        <w:t xml:space="preserve">. </w:t>
      </w:r>
    </w:p>
    <w:p w14:paraId="1A794F61" w14:textId="0230F823" w:rsidR="00767B33" w:rsidRPr="001A0ED8" w:rsidRDefault="00767B33" w:rsidP="003A0189">
      <w:pPr>
        <w:spacing w:after="0" w:line="480" w:lineRule="auto"/>
        <w:ind w:firstLine="708"/>
        <w:jc w:val="both"/>
        <w:rPr>
          <w:rStyle w:val="normaltextrun"/>
          <w:rFonts w:ascii="Arial" w:hAnsi="Arial" w:cs="Arial"/>
          <w:color w:val="000000"/>
          <w:sz w:val="24"/>
          <w:szCs w:val="24"/>
          <w:shd w:val="clear" w:color="auto" w:fill="FFFFFF"/>
          <w:vertAlign w:val="superscript"/>
        </w:rPr>
      </w:pPr>
      <w:r w:rsidRPr="001A0ED8">
        <w:rPr>
          <w:rStyle w:val="apple-converted-space"/>
          <w:rFonts w:ascii="Arial" w:hAnsi="Arial" w:cs="Arial"/>
          <w:color w:val="000000"/>
          <w:sz w:val="24"/>
          <w:szCs w:val="24"/>
          <w:shd w:val="clear" w:color="auto" w:fill="FFFFFF"/>
        </w:rPr>
        <w:t xml:space="preserve">Se encontró una correspondencia entre la respuesta a la pregunta </w:t>
      </w:r>
      <w:r w:rsidRPr="001A0ED8">
        <w:rPr>
          <w:rStyle w:val="apple-converted-space"/>
          <w:rFonts w:ascii="Arial" w:hAnsi="Arial" w:cs="Arial"/>
          <w:i/>
          <w:color w:val="000000"/>
          <w:sz w:val="24"/>
          <w:szCs w:val="24"/>
          <w:shd w:val="clear" w:color="auto" w:fill="FFFFFF"/>
        </w:rPr>
        <w:t>“</w:t>
      </w:r>
      <w:r w:rsidRPr="001A0ED8">
        <w:rPr>
          <w:rFonts w:ascii="Arial" w:eastAsia="Arial,Times New Roman" w:hAnsi="Arial" w:cs="Arial"/>
          <w:bCs/>
          <w:i/>
          <w:iCs/>
          <w:sz w:val="24"/>
          <w:szCs w:val="24"/>
          <w:lang w:val="es-ES" w:eastAsia="es-ES"/>
        </w:rPr>
        <w:t xml:space="preserve">Estoy pasado en (__kg) de mi peso ideal” </w:t>
      </w:r>
      <w:r w:rsidRPr="001A0ED8">
        <w:rPr>
          <w:rFonts w:ascii="Arial" w:eastAsia="Arial,Times New Roman" w:hAnsi="Arial" w:cs="Arial"/>
          <w:bCs/>
          <w:iCs/>
          <w:sz w:val="24"/>
          <w:szCs w:val="24"/>
          <w:lang w:val="es-ES" w:eastAsia="es-ES"/>
        </w:rPr>
        <w:t xml:space="preserve">y el índice de masa corporal, ya que el 20% de los estudiantes indicaron estar por encima de su peso ideal, datos que coinciden con el 21,3% de los estudiantes con un IMC en sobrepeso/obesidad. En este contexto, la evaluación del estado nutricional y el IMC percibido fue empleado en un estudio en universitarios españoles, en los cuales se encontró una sobre-estimación de la delgadez (real 7,8% </w:t>
      </w:r>
      <w:r w:rsidRPr="001A0ED8">
        <w:rPr>
          <w:rFonts w:ascii="Arial" w:eastAsia="Arial,Times New Roman" w:hAnsi="Arial" w:cs="Arial"/>
          <w:bCs/>
          <w:i/>
          <w:iCs/>
          <w:sz w:val="24"/>
          <w:szCs w:val="24"/>
          <w:lang w:val="es-ES" w:eastAsia="es-ES"/>
        </w:rPr>
        <w:t>vs.</w:t>
      </w:r>
      <w:r w:rsidRPr="001A0ED8">
        <w:rPr>
          <w:rFonts w:ascii="Arial" w:eastAsia="Arial,Times New Roman" w:hAnsi="Arial" w:cs="Arial"/>
          <w:bCs/>
          <w:iCs/>
          <w:sz w:val="24"/>
          <w:szCs w:val="24"/>
          <w:lang w:val="es-ES" w:eastAsia="es-ES"/>
        </w:rPr>
        <w:t xml:space="preserve"> percibido </w:t>
      </w:r>
      <w:r w:rsidRPr="001A0ED8">
        <w:rPr>
          <w:rFonts w:ascii="Arial" w:hAnsi="Arial" w:cs="Arial"/>
          <w:color w:val="000000"/>
          <w:sz w:val="24"/>
          <w:szCs w:val="24"/>
          <w:shd w:val="clear" w:color="auto" w:fill="FFFFFF"/>
        </w:rPr>
        <w:t>22,9)</w:t>
      </w:r>
      <w:r w:rsidRPr="001A0ED8">
        <w:rPr>
          <w:rFonts w:ascii="Arial" w:hAnsi="Arial" w:cs="Arial"/>
          <w:sz w:val="24"/>
          <w:szCs w:val="24"/>
        </w:rPr>
        <w:t xml:space="preserve"> </w:t>
      </w:r>
      <w:r w:rsidRPr="001A0ED8">
        <w:rPr>
          <w:rFonts w:ascii="Arial" w:eastAsia="Arial,Times New Roman" w:hAnsi="Arial" w:cs="Arial"/>
          <w:bCs/>
          <w:iCs/>
          <w:sz w:val="24"/>
          <w:szCs w:val="24"/>
          <w:lang w:val="es-ES" w:eastAsia="es-ES"/>
        </w:rPr>
        <w:t xml:space="preserve">y la obesidad (real 7,7% </w:t>
      </w:r>
      <w:r w:rsidRPr="001A0ED8">
        <w:rPr>
          <w:rFonts w:ascii="Arial" w:eastAsia="Arial,Times New Roman" w:hAnsi="Arial" w:cs="Arial"/>
          <w:bCs/>
          <w:i/>
          <w:iCs/>
          <w:sz w:val="24"/>
          <w:szCs w:val="24"/>
          <w:lang w:val="es-ES" w:eastAsia="es-ES"/>
        </w:rPr>
        <w:t>vs.</w:t>
      </w:r>
      <w:r w:rsidRPr="001A0ED8">
        <w:rPr>
          <w:rFonts w:ascii="Arial" w:eastAsia="Arial,Times New Roman" w:hAnsi="Arial" w:cs="Arial"/>
          <w:bCs/>
          <w:iCs/>
          <w:sz w:val="24"/>
          <w:szCs w:val="24"/>
          <w:lang w:val="es-ES" w:eastAsia="es-ES"/>
        </w:rPr>
        <w:t xml:space="preserve"> percibido </w:t>
      </w:r>
      <w:r w:rsidRPr="001A0ED8">
        <w:rPr>
          <w:rFonts w:ascii="Arial" w:hAnsi="Arial" w:cs="Arial"/>
          <w:color w:val="000000"/>
          <w:sz w:val="24"/>
          <w:szCs w:val="24"/>
          <w:shd w:val="clear" w:color="auto" w:fill="FFFFFF"/>
        </w:rPr>
        <w:t>2,1%)</w:t>
      </w:r>
      <w:r w:rsidRPr="001A0ED8">
        <w:rPr>
          <w:rStyle w:val="Refdenotaalfinal"/>
          <w:rFonts w:ascii="Arial" w:hAnsi="Arial" w:cs="Arial"/>
          <w:color w:val="000000"/>
          <w:sz w:val="24"/>
          <w:szCs w:val="24"/>
          <w:shd w:val="clear" w:color="auto" w:fill="FFFFFF"/>
        </w:rPr>
        <w:endnoteReference w:id="29"/>
      </w:r>
      <w:r w:rsidRPr="001A0ED8">
        <w:rPr>
          <w:rFonts w:ascii="Arial" w:eastAsia="Arial,Times New Roman" w:hAnsi="Arial" w:cs="Arial"/>
          <w:bCs/>
          <w:iCs/>
          <w:sz w:val="24"/>
          <w:szCs w:val="24"/>
          <w:lang w:val="es-ES" w:eastAsia="es-ES"/>
        </w:rPr>
        <w:t xml:space="preserve">. </w:t>
      </w:r>
      <w:r w:rsidR="008B60E8" w:rsidRPr="001A0ED8">
        <w:rPr>
          <w:rFonts w:ascii="Arial" w:hAnsi="Arial" w:cs="Arial"/>
          <w:color w:val="000000"/>
          <w:sz w:val="24"/>
          <w:szCs w:val="24"/>
          <w:shd w:val="clear" w:color="auto" w:fill="FFFFFF"/>
        </w:rPr>
        <w:t>No obstante</w:t>
      </w:r>
      <w:r w:rsidR="00A45F93" w:rsidRPr="001A0ED8">
        <w:rPr>
          <w:rFonts w:ascii="Arial" w:hAnsi="Arial" w:cs="Arial"/>
          <w:color w:val="000000"/>
          <w:sz w:val="24"/>
          <w:szCs w:val="24"/>
          <w:shd w:val="clear" w:color="auto" w:fill="FFFFFF"/>
        </w:rPr>
        <w:t xml:space="preserve">, </w:t>
      </w:r>
      <w:r w:rsidR="008B60E8" w:rsidRPr="001A0ED8">
        <w:rPr>
          <w:rFonts w:ascii="Arial" w:hAnsi="Arial" w:cs="Arial"/>
          <w:color w:val="000000"/>
          <w:sz w:val="24"/>
          <w:szCs w:val="24"/>
          <w:shd w:val="clear" w:color="auto" w:fill="FFFFFF"/>
        </w:rPr>
        <w:t>un</w:t>
      </w:r>
      <w:r w:rsidR="00A45F93" w:rsidRPr="001A0ED8">
        <w:rPr>
          <w:rFonts w:ascii="Arial" w:hAnsi="Arial" w:cs="Arial"/>
          <w:color w:val="000000"/>
          <w:sz w:val="24"/>
          <w:szCs w:val="24"/>
          <w:shd w:val="clear" w:color="auto" w:fill="FFFFFF"/>
        </w:rPr>
        <w:t xml:space="preserve"> 28% de los evaluados </w:t>
      </w:r>
      <w:r w:rsidR="008B60E8" w:rsidRPr="001A0ED8">
        <w:rPr>
          <w:rFonts w:ascii="Arial" w:hAnsi="Arial" w:cs="Arial"/>
          <w:color w:val="000000"/>
          <w:sz w:val="24"/>
          <w:szCs w:val="24"/>
          <w:shd w:val="clear" w:color="auto" w:fill="FFFFFF"/>
        </w:rPr>
        <w:t>muestra</w:t>
      </w:r>
      <w:r w:rsidR="00847235" w:rsidRPr="001A0ED8">
        <w:rPr>
          <w:rFonts w:ascii="Arial" w:hAnsi="Arial" w:cs="Arial"/>
          <w:color w:val="000000"/>
          <w:sz w:val="24"/>
          <w:szCs w:val="24"/>
          <w:shd w:val="clear" w:color="auto" w:fill="FFFFFF"/>
        </w:rPr>
        <w:t>n</w:t>
      </w:r>
      <w:r w:rsidR="00A45F93" w:rsidRPr="001A0ED8">
        <w:rPr>
          <w:rFonts w:ascii="Arial" w:hAnsi="Arial" w:cs="Arial"/>
          <w:color w:val="000000"/>
          <w:sz w:val="24"/>
          <w:szCs w:val="24"/>
          <w:shd w:val="clear" w:color="auto" w:fill="FFFFFF"/>
        </w:rPr>
        <w:t xml:space="preserve"> alteraciones </w:t>
      </w:r>
      <w:r w:rsidR="008B60E8" w:rsidRPr="001A0ED8">
        <w:rPr>
          <w:rFonts w:ascii="Arial" w:hAnsi="Arial" w:cs="Arial"/>
          <w:color w:val="000000"/>
          <w:sz w:val="24"/>
          <w:szCs w:val="24"/>
          <w:shd w:val="clear" w:color="auto" w:fill="FFFFFF"/>
        </w:rPr>
        <w:t>de</w:t>
      </w:r>
      <w:r w:rsidR="00A45F93" w:rsidRPr="001A0ED8">
        <w:rPr>
          <w:rFonts w:ascii="Arial" w:hAnsi="Arial" w:cs="Arial"/>
          <w:color w:val="000000"/>
          <w:sz w:val="24"/>
          <w:szCs w:val="24"/>
          <w:shd w:val="clear" w:color="auto" w:fill="FFFFFF"/>
        </w:rPr>
        <w:t xml:space="preserve">l estado nutricional </w:t>
      </w:r>
      <w:r w:rsidR="008B60E8" w:rsidRPr="001A0ED8">
        <w:rPr>
          <w:rFonts w:ascii="Arial" w:hAnsi="Arial" w:cs="Arial"/>
          <w:color w:val="000000"/>
          <w:sz w:val="24"/>
          <w:szCs w:val="24"/>
          <w:shd w:val="clear" w:color="auto" w:fill="FFFFFF"/>
        </w:rPr>
        <w:t>por IMC (</w:t>
      </w:r>
      <w:r w:rsidR="00235A0F" w:rsidRPr="001A0ED8">
        <w:rPr>
          <w:rFonts w:ascii="Arial" w:hAnsi="Arial" w:cs="Arial"/>
          <w:color w:val="000000"/>
          <w:sz w:val="24"/>
          <w:szCs w:val="24"/>
          <w:shd w:val="clear" w:color="auto" w:fill="FFFFFF"/>
        </w:rPr>
        <w:t>bajo</w:t>
      </w:r>
      <w:r w:rsidR="008B60E8" w:rsidRPr="001A0ED8">
        <w:rPr>
          <w:rFonts w:ascii="Arial" w:hAnsi="Arial" w:cs="Arial"/>
          <w:color w:val="000000"/>
          <w:sz w:val="24"/>
          <w:szCs w:val="24"/>
          <w:shd w:val="clear" w:color="auto" w:fill="FFFFFF"/>
        </w:rPr>
        <w:t xml:space="preserve"> </w:t>
      </w:r>
      <w:r w:rsidR="00235A0F" w:rsidRPr="001A0ED8">
        <w:rPr>
          <w:rFonts w:ascii="Arial" w:hAnsi="Arial" w:cs="Arial"/>
          <w:color w:val="000000"/>
          <w:sz w:val="24"/>
          <w:szCs w:val="24"/>
          <w:shd w:val="clear" w:color="auto" w:fill="FFFFFF"/>
        </w:rPr>
        <w:t xml:space="preserve">peso </w:t>
      </w:r>
      <w:r w:rsidR="008B60E8" w:rsidRPr="001A0ED8">
        <w:rPr>
          <w:rFonts w:ascii="Arial" w:hAnsi="Arial" w:cs="Arial"/>
          <w:color w:val="000000"/>
          <w:sz w:val="24"/>
          <w:szCs w:val="24"/>
          <w:shd w:val="clear" w:color="auto" w:fill="FFFFFF"/>
        </w:rPr>
        <w:t>[</w:t>
      </w:r>
      <w:r w:rsidR="00235A0F" w:rsidRPr="001A0ED8">
        <w:rPr>
          <w:rFonts w:ascii="Arial" w:hAnsi="Arial" w:cs="Arial"/>
          <w:color w:val="000000"/>
          <w:sz w:val="24"/>
          <w:szCs w:val="24"/>
          <w:shd w:val="clear" w:color="auto" w:fill="FFFFFF"/>
        </w:rPr>
        <w:t>6,5%</w:t>
      </w:r>
      <w:r w:rsidR="008B60E8" w:rsidRPr="001A0ED8">
        <w:rPr>
          <w:rFonts w:ascii="Arial" w:hAnsi="Arial" w:cs="Arial"/>
          <w:color w:val="000000"/>
          <w:sz w:val="24"/>
          <w:szCs w:val="24"/>
          <w:shd w:val="clear" w:color="auto" w:fill="FFFFFF"/>
        </w:rPr>
        <w:t>])</w:t>
      </w:r>
      <w:r w:rsidR="00235A0F" w:rsidRPr="001A0ED8">
        <w:rPr>
          <w:rFonts w:ascii="Arial" w:hAnsi="Arial" w:cs="Arial"/>
          <w:color w:val="000000"/>
          <w:sz w:val="24"/>
          <w:szCs w:val="24"/>
          <w:shd w:val="clear" w:color="auto" w:fill="FFFFFF"/>
        </w:rPr>
        <w:t xml:space="preserve">, sobrepeso (18%) </w:t>
      </w:r>
      <w:r w:rsidR="008B60E8" w:rsidRPr="001A0ED8">
        <w:rPr>
          <w:rFonts w:ascii="Arial" w:hAnsi="Arial" w:cs="Arial"/>
          <w:color w:val="000000"/>
          <w:sz w:val="24"/>
          <w:szCs w:val="24"/>
          <w:shd w:val="clear" w:color="auto" w:fill="FFFFFF"/>
        </w:rPr>
        <w:t>y</w:t>
      </w:r>
      <w:r w:rsidR="00235A0F" w:rsidRPr="001A0ED8">
        <w:rPr>
          <w:rFonts w:ascii="Arial" w:hAnsi="Arial" w:cs="Arial"/>
          <w:color w:val="000000"/>
          <w:sz w:val="24"/>
          <w:szCs w:val="24"/>
          <w:shd w:val="clear" w:color="auto" w:fill="FFFFFF"/>
        </w:rPr>
        <w:t xml:space="preserve"> obesidad </w:t>
      </w:r>
      <w:r w:rsidR="002C3360" w:rsidRPr="001A0ED8">
        <w:rPr>
          <w:rFonts w:ascii="Arial" w:hAnsi="Arial" w:cs="Arial"/>
          <w:color w:val="000000"/>
          <w:sz w:val="24"/>
          <w:szCs w:val="24"/>
          <w:shd w:val="clear" w:color="auto" w:fill="FFFFFF"/>
        </w:rPr>
        <w:t xml:space="preserve">(3,3%), </w:t>
      </w:r>
      <w:r w:rsidR="008B60E8" w:rsidRPr="001A0ED8">
        <w:rPr>
          <w:rFonts w:ascii="Arial" w:hAnsi="Arial" w:cs="Arial"/>
          <w:color w:val="000000"/>
          <w:sz w:val="24"/>
          <w:szCs w:val="24"/>
          <w:shd w:val="clear" w:color="auto" w:fill="FFFFFF"/>
        </w:rPr>
        <w:t xml:space="preserve">resultado cercano al trabajo de </w:t>
      </w:r>
      <w:r w:rsidR="008B60E8" w:rsidRPr="001A0ED8">
        <w:rPr>
          <w:rFonts w:ascii="Arial" w:hAnsi="Arial" w:cs="Arial"/>
          <w:sz w:val="24"/>
          <w:szCs w:val="24"/>
          <w:lang w:val="es-CO"/>
        </w:rPr>
        <w:t xml:space="preserve">Vargas-Zárate </w:t>
      </w:r>
      <w:r w:rsidR="008B60E8" w:rsidRPr="001A0ED8">
        <w:rPr>
          <w:rFonts w:ascii="Arial" w:hAnsi="Arial" w:cs="Arial"/>
          <w:color w:val="000000"/>
          <w:sz w:val="24"/>
          <w:szCs w:val="24"/>
          <w:shd w:val="clear" w:color="auto" w:fill="FFFFFF"/>
        </w:rPr>
        <w:t>et al.</w:t>
      </w:r>
      <w:r w:rsidR="008B60E8" w:rsidRPr="001A0ED8">
        <w:rPr>
          <w:rStyle w:val="Refdenotaalfinal"/>
          <w:rFonts w:ascii="Arial" w:hAnsi="Arial" w:cs="Arial"/>
          <w:color w:val="000000"/>
          <w:sz w:val="24"/>
          <w:szCs w:val="24"/>
          <w:shd w:val="clear" w:color="auto" w:fill="FFFFFF"/>
        </w:rPr>
        <w:endnoteReference w:id="30"/>
      </w:r>
      <w:r w:rsidR="00BE6635" w:rsidRPr="001A0ED8">
        <w:rPr>
          <w:rStyle w:val="normaltextrun"/>
          <w:rFonts w:ascii="Arial" w:hAnsi="Arial" w:cs="Arial"/>
          <w:color w:val="000000"/>
          <w:sz w:val="24"/>
          <w:szCs w:val="24"/>
          <w:shd w:val="clear" w:color="auto" w:fill="FFFFFF"/>
          <w:vertAlign w:val="superscript"/>
        </w:rPr>
        <w:t xml:space="preserve"> </w:t>
      </w:r>
      <w:r w:rsidR="00B57C55" w:rsidRPr="001A0ED8">
        <w:rPr>
          <w:rStyle w:val="normaltextrun"/>
          <w:rFonts w:ascii="Arial" w:hAnsi="Arial" w:cs="Arial"/>
          <w:color w:val="000000"/>
          <w:sz w:val="24"/>
          <w:szCs w:val="24"/>
          <w:shd w:val="clear" w:color="auto" w:fill="FFFFFF"/>
        </w:rPr>
        <w:t xml:space="preserve">en universitarios de Bogotá, Colombia </w:t>
      </w:r>
      <w:r w:rsidR="008B60E8" w:rsidRPr="001A0ED8">
        <w:rPr>
          <w:rStyle w:val="normaltextrun"/>
          <w:rFonts w:ascii="Arial" w:hAnsi="Arial" w:cs="Arial"/>
          <w:color w:val="000000"/>
          <w:sz w:val="24"/>
          <w:szCs w:val="24"/>
          <w:shd w:val="clear" w:color="auto" w:fill="FFFFFF"/>
        </w:rPr>
        <w:t>(12,4% de bajo peso, 9,3% de sobrepeso, 1,3 obesidad)</w:t>
      </w:r>
      <w:r w:rsidR="00BE6635" w:rsidRPr="001A0ED8">
        <w:rPr>
          <w:rStyle w:val="normaltextrun"/>
          <w:rFonts w:ascii="Arial" w:hAnsi="Arial" w:cs="Arial"/>
          <w:color w:val="000000"/>
          <w:sz w:val="24"/>
          <w:szCs w:val="24"/>
          <w:shd w:val="clear" w:color="auto" w:fill="FFFFFF"/>
        </w:rPr>
        <w:t>.</w:t>
      </w:r>
      <w:r w:rsidR="00B57C55" w:rsidRPr="001A0ED8">
        <w:rPr>
          <w:rStyle w:val="normaltextrun"/>
          <w:rFonts w:ascii="Arial" w:hAnsi="Arial" w:cs="Arial"/>
          <w:color w:val="000000"/>
          <w:sz w:val="24"/>
          <w:szCs w:val="24"/>
          <w:shd w:val="clear" w:color="auto" w:fill="FFFFFF"/>
          <w:vertAlign w:val="superscript"/>
        </w:rPr>
        <w:t xml:space="preserve"> </w:t>
      </w:r>
      <w:r w:rsidR="003A0189" w:rsidRPr="001A0ED8">
        <w:rPr>
          <w:rStyle w:val="normaltextrun"/>
          <w:rFonts w:ascii="Arial" w:hAnsi="Arial" w:cs="Arial"/>
          <w:color w:val="000000"/>
          <w:sz w:val="24"/>
          <w:szCs w:val="24"/>
          <w:shd w:val="clear" w:color="auto" w:fill="FFFFFF"/>
          <w:vertAlign w:val="superscript"/>
        </w:rPr>
        <w:t xml:space="preserve"> </w:t>
      </w:r>
      <w:r w:rsidR="003A0189" w:rsidRPr="001A0ED8">
        <w:rPr>
          <w:rStyle w:val="normaltextrun"/>
          <w:rFonts w:ascii="Arial" w:hAnsi="Arial" w:cs="Arial"/>
          <w:color w:val="000000"/>
          <w:sz w:val="24"/>
          <w:szCs w:val="24"/>
          <w:shd w:val="clear" w:color="auto" w:fill="FFFFFF"/>
        </w:rPr>
        <w:t xml:space="preserve">Respecto a la relación entre el EV y el estado nutricional por IMC, </w:t>
      </w:r>
      <w:r w:rsidR="003A0189" w:rsidRPr="001A0ED8">
        <w:rPr>
          <w:rFonts w:ascii="Arial" w:hAnsi="Arial" w:cs="Arial"/>
          <w:sz w:val="24"/>
          <w:szCs w:val="24"/>
        </w:rPr>
        <w:t xml:space="preserve">la poca literatura biomédica y de reportes de trabajos con el instrumento </w:t>
      </w:r>
      <w:r w:rsidR="003A0189" w:rsidRPr="001A0ED8">
        <w:rPr>
          <w:rFonts w:ascii="Arial" w:eastAsia="Arial" w:hAnsi="Arial" w:cs="Arial"/>
          <w:sz w:val="24"/>
          <w:szCs w:val="24"/>
        </w:rPr>
        <w:t>«Fantástico»</w:t>
      </w:r>
      <w:r w:rsidR="003A0189" w:rsidRPr="001A0ED8">
        <w:rPr>
          <w:rFonts w:ascii="Arial" w:hAnsi="Arial" w:cs="Arial"/>
          <w:sz w:val="24"/>
          <w:szCs w:val="24"/>
        </w:rPr>
        <w:t xml:space="preserve">, hace difícil la discusión de los resultados encontrados en este estudio. Sin embargo, aparecen dos antecedentes de investigación en población </w:t>
      </w:r>
      <w:r w:rsidR="00927A76" w:rsidRPr="001A0ED8">
        <w:rPr>
          <w:rFonts w:ascii="Arial" w:hAnsi="Arial" w:cs="Arial"/>
          <w:sz w:val="24"/>
          <w:szCs w:val="24"/>
        </w:rPr>
        <w:t>c</w:t>
      </w:r>
      <w:r w:rsidR="003A0189" w:rsidRPr="001A0ED8">
        <w:rPr>
          <w:rFonts w:ascii="Arial" w:hAnsi="Arial" w:cs="Arial"/>
          <w:sz w:val="24"/>
          <w:szCs w:val="24"/>
        </w:rPr>
        <w:t>olombiana</w:t>
      </w:r>
      <w:r w:rsidR="003A0189" w:rsidRPr="001A0ED8">
        <w:rPr>
          <w:rFonts w:ascii="Arial" w:hAnsi="Arial" w:cs="Arial"/>
          <w:sz w:val="24"/>
          <w:szCs w:val="24"/>
          <w:vertAlign w:val="superscript"/>
        </w:rPr>
        <w:t>2</w:t>
      </w:r>
      <w:proofErr w:type="gramStart"/>
      <w:r w:rsidR="003A0189" w:rsidRPr="001A0ED8">
        <w:rPr>
          <w:rFonts w:ascii="Arial" w:hAnsi="Arial" w:cs="Arial"/>
          <w:sz w:val="24"/>
          <w:szCs w:val="24"/>
          <w:vertAlign w:val="superscript"/>
        </w:rPr>
        <w:t>,15</w:t>
      </w:r>
      <w:proofErr w:type="gramEnd"/>
      <w:r w:rsidR="003A0189" w:rsidRPr="001A0ED8">
        <w:rPr>
          <w:rFonts w:ascii="Arial" w:hAnsi="Arial" w:cs="Arial"/>
          <w:sz w:val="24"/>
          <w:szCs w:val="24"/>
        </w:rPr>
        <w:t xml:space="preserve"> y estudiantes universitarios </w:t>
      </w:r>
      <w:r w:rsidR="003A0189" w:rsidRPr="001A0ED8">
        <w:rPr>
          <w:rFonts w:ascii="Arial" w:hAnsi="Arial" w:cs="Arial"/>
          <w:sz w:val="24"/>
          <w:szCs w:val="24"/>
        </w:rPr>
        <w:lastRenderedPageBreak/>
        <w:t>Mexicanos</w:t>
      </w:r>
      <w:r w:rsidR="003A0189" w:rsidRPr="001A0ED8">
        <w:rPr>
          <w:rFonts w:ascii="Arial" w:hAnsi="Arial" w:cs="Arial"/>
          <w:sz w:val="24"/>
          <w:szCs w:val="24"/>
          <w:vertAlign w:val="superscript"/>
        </w:rPr>
        <w:t>23</w:t>
      </w:r>
      <w:r w:rsidR="003A0189" w:rsidRPr="001A0ED8">
        <w:rPr>
          <w:rFonts w:ascii="Arial" w:hAnsi="Arial" w:cs="Arial"/>
          <w:sz w:val="24"/>
          <w:szCs w:val="24"/>
        </w:rPr>
        <w:t xml:space="preserve"> que reportan correlaciones significativas (p&lt;0,05) entre el puntaje total del cuestionario </w:t>
      </w:r>
      <w:r w:rsidR="003A0189" w:rsidRPr="001A0ED8">
        <w:rPr>
          <w:rFonts w:ascii="Arial" w:eastAsia="Arial" w:hAnsi="Arial" w:cs="Arial"/>
          <w:sz w:val="24"/>
          <w:szCs w:val="24"/>
        </w:rPr>
        <w:t>«Fantástico»</w:t>
      </w:r>
      <w:r w:rsidR="00847235" w:rsidRPr="001A0ED8">
        <w:rPr>
          <w:rFonts w:ascii="Arial" w:hAnsi="Arial" w:cs="Arial"/>
          <w:sz w:val="24"/>
          <w:szCs w:val="24"/>
        </w:rPr>
        <w:t xml:space="preserve"> y los</w:t>
      </w:r>
      <w:r w:rsidR="003A0189" w:rsidRPr="001A0ED8">
        <w:rPr>
          <w:rFonts w:ascii="Arial" w:hAnsi="Arial" w:cs="Arial"/>
          <w:sz w:val="24"/>
          <w:szCs w:val="24"/>
        </w:rPr>
        <w:t xml:space="preserve"> indicadores relacionados en el estado nutricional (IMC, el peso, la CC y la circunferencia de cadera).  </w:t>
      </w:r>
    </w:p>
    <w:p w14:paraId="46971D73" w14:textId="04F54002" w:rsidR="003A0189" w:rsidRPr="001A0ED8" w:rsidRDefault="00B0197A" w:rsidP="003A0189">
      <w:pPr>
        <w:widowControl w:val="0"/>
        <w:autoSpaceDE w:val="0"/>
        <w:autoSpaceDN w:val="0"/>
        <w:adjustRightInd w:val="0"/>
        <w:spacing w:line="480" w:lineRule="auto"/>
        <w:ind w:firstLine="708"/>
        <w:jc w:val="both"/>
        <w:rPr>
          <w:rStyle w:val="normaltextrun"/>
          <w:rFonts w:ascii="Arial" w:hAnsi="Arial" w:cs="Arial"/>
          <w:color w:val="000000"/>
          <w:sz w:val="24"/>
          <w:shd w:val="clear" w:color="auto" w:fill="FFFFFF"/>
        </w:rPr>
      </w:pPr>
      <w:r w:rsidRPr="001A0ED8">
        <w:rPr>
          <w:rStyle w:val="normaltextrun"/>
          <w:rFonts w:ascii="Arial" w:hAnsi="Arial" w:cs="Arial"/>
          <w:color w:val="000000"/>
          <w:sz w:val="24"/>
          <w:szCs w:val="24"/>
          <w:shd w:val="clear" w:color="auto" w:fill="FFFFFF"/>
        </w:rPr>
        <w:t xml:space="preserve">Con relación a la </w:t>
      </w:r>
      <w:r w:rsidR="00AE18F3" w:rsidRPr="001A0ED8">
        <w:rPr>
          <w:rStyle w:val="normaltextrun"/>
          <w:rFonts w:ascii="Arial" w:hAnsi="Arial" w:cs="Arial"/>
          <w:color w:val="000000"/>
          <w:sz w:val="24"/>
          <w:szCs w:val="24"/>
          <w:shd w:val="clear" w:color="auto" w:fill="FFFFFF"/>
        </w:rPr>
        <w:t>obesidad abdominal</w:t>
      </w:r>
      <w:r w:rsidRPr="001A0ED8">
        <w:rPr>
          <w:rStyle w:val="normaltextrun"/>
          <w:rFonts w:ascii="Arial" w:hAnsi="Arial" w:cs="Arial"/>
          <w:color w:val="000000"/>
          <w:sz w:val="24"/>
          <w:szCs w:val="24"/>
          <w:shd w:val="clear" w:color="auto" w:fill="FFFFFF"/>
        </w:rPr>
        <w:t>,</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la prevalencia</w:t>
      </w:r>
      <w:r w:rsidR="00AE18F3" w:rsidRPr="001A0ED8">
        <w:rPr>
          <w:rStyle w:val="apple-converted-space"/>
          <w:rFonts w:ascii="Arial" w:hAnsi="Arial" w:cs="Arial"/>
          <w:color w:val="000000"/>
          <w:sz w:val="24"/>
          <w:szCs w:val="24"/>
          <w:shd w:val="clear" w:color="auto" w:fill="FFFFFF"/>
        </w:rPr>
        <w:t> </w:t>
      </w:r>
      <w:r w:rsidR="00847235" w:rsidRPr="001A0ED8">
        <w:rPr>
          <w:rStyle w:val="apple-converted-space"/>
          <w:rFonts w:ascii="Arial" w:hAnsi="Arial" w:cs="Arial"/>
          <w:color w:val="000000"/>
          <w:sz w:val="24"/>
          <w:szCs w:val="24"/>
          <w:shd w:val="clear" w:color="auto" w:fill="FFFFFF"/>
        </w:rPr>
        <w:t xml:space="preserve">fue </w:t>
      </w:r>
      <w:r w:rsidR="00B57C55" w:rsidRPr="001A0ED8">
        <w:rPr>
          <w:rStyle w:val="apple-converted-space"/>
          <w:rFonts w:ascii="Arial" w:hAnsi="Arial" w:cs="Arial"/>
          <w:color w:val="000000"/>
          <w:sz w:val="24"/>
          <w:szCs w:val="24"/>
          <w:shd w:val="clear" w:color="auto" w:fill="FFFFFF"/>
        </w:rPr>
        <w:t>del</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10,4%, siendo</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superior en las mujeres</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(7,3% hombres</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i/>
          <w:iCs/>
          <w:color w:val="000000"/>
          <w:sz w:val="24"/>
          <w:szCs w:val="24"/>
          <w:shd w:val="clear" w:color="auto" w:fill="FFFFFF"/>
        </w:rPr>
        <w:t>vs.</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12,6% mujeres</w:t>
      </w:r>
      <w:r w:rsidR="00AE18F3" w:rsidRPr="001A0ED8">
        <w:rPr>
          <w:rStyle w:val="apple-converted-space"/>
          <w:rFonts w:ascii="Arial" w:hAnsi="Arial" w:cs="Arial"/>
          <w:color w:val="000000"/>
          <w:sz w:val="24"/>
          <w:szCs w:val="24"/>
          <w:shd w:val="clear" w:color="auto" w:fill="FFFFFF"/>
        </w:rPr>
        <w:t> </w:t>
      </w:r>
      <w:r w:rsidR="00AE18F3" w:rsidRPr="001A0ED8">
        <w:rPr>
          <w:rStyle w:val="normaltextrun"/>
          <w:rFonts w:ascii="Arial" w:hAnsi="Arial" w:cs="Arial"/>
          <w:color w:val="000000"/>
          <w:sz w:val="24"/>
          <w:szCs w:val="24"/>
          <w:shd w:val="clear" w:color="auto" w:fill="FFFFFF"/>
        </w:rPr>
        <w:t>p&lt;0.01).</w:t>
      </w:r>
      <w:r w:rsidR="00AE18F3" w:rsidRPr="001A0ED8">
        <w:rPr>
          <w:rStyle w:val="apple-converted-space"/>
          <w:rFonts w:ascii="Arial" w:hAnsi="Arial" w:cs="Arial"/>
          <w:color w:val="000000"/>
          <w:sz w:val="24"/>
          <w:szCs w:val="24"/>
          <w:shd w:val="clear" w:color="auto" w:fill="FFFFFF"/>
        </w:rPr>
        <w:t> </w:t>
      </w:r>
      <w:r w:rsidR="008E5ED6" w:rsidRPr="001A0ED8">
        <w:rPr>
          <w:rStyle w:val="apple-converted-space"/>
          <w:rFonts w:ascii="Arial" w:hAnsi="Arial" w:cs="Arial"/>
          <w:color w:val="000000"/>
          <w:sz w:val="24"/>
          <w:szCs w:val="24"/>
          <w:shd w:val="clear" w:color="auto" w:fill="FFFFFF"/>
        </w:rPr>
        <w:t>Estos datos difieren a los reportados por la Encuesta de Situaci</w:t>
      </w:r>
      <w:r w:rsidR="00B66BAB" w:rsidRPr="001A0ED8">
        <w:rPr>
          <w:rStyle w:val="apple-converted-space"/>
          <w:rFonts w:ascii="Arial" w:hAnsi="Arial" w:cs="Arial"/>
          <w:color w:val="000000"/>
          <w:sz w:val="24"/>
          <w:szCs w:val="24"/>
          <w:shd w:val="clear" w:color="auto" w:fill="FFFFFF"/>
        </w:rPr>
        <w:t>ón Nutricional en Colombia</w:t>
      </w:r>
      <w:r w:rsidR="00B57C55" w:rsidRPr="001A0ED8">
        <w:rPr>
          <w:rStyle w:val="apple-converted-space"/>
          <w:rFonts w:ascii="Arial" w:hAnsi="Arial" w:cs="Arial"/>
          <w:color w:val="000000"/>
          <w:sz w:val="24"/>
          <w:szCs w:val="24"/>
          <w:shd w:val="clear" w:color="auto" w:fill="FFFFFF"/>
        </w:rPr>
        <w:t xml:space="preserve"> (ENSIN 2010)</w:t>
      </w:r>
      <w:r w:rsidR="00B57C55" w:rsidRPr="001A0ED8">
        <w:rPr>
          <w:rStyle w:val="Refdenotaalfinal"/>
          <w:rFonts w:ascii="Arial" w:hAnsi="Arial" w:cs="Arial"/>
          <w:color w:val="000000"/>
          <w:sz w:val="24"/>
          <w:szCs w:val="24"/>
          <w:shd w:val="clear" w:color="auto" w:fill="FFFFFF"/>
        </w:rPr>
        <w:endnoteReference w:id="31"/>
      </w:r>
      <w:r w:rsidR="008E5ED6" w:rsidRPr="001A0ED8">
        <w:rPr>
          <w:rStyle w:val="apple-converted-space"/>
          <w:rFonts w:ascii="Arial" w:hAnsi="Arial" w:cs="Arial"/>
          <w:color w:val="000000"/>
          <w:sz w:val="24"/>
          <w:szCs w:val="24"/>
          <w:shd w:val="clear" w:color="auto" w:fill="FFFFFF"/>
        </w:rPr>
        <w:t xml:space="preserve">, en la cual se </w:t>
      </w:r>
      <w:r w:rsidR="00B57C55" w:rsidRPr="001A0ED8">
        <w:rPr>
          <w:rStyle w:val="apple-converted-space"/>
          <w:rFonts w:ascii="Arial" w:hAnsi="Arial" w:cs="Arial"/>
          <w:color w:val="000000"/>
          <w:sz w:val="24"/>
          <w:szCs w:val="24"/>
          <w:shd w:val="clear" w:color="auto" w:fill="FFFFFF"/>
        </w:rPr>
        <w:t>muestra</w:t>
      </w:r>
      <w:r w:rsidR="00847235" w:rsidRPr="001A0ED8">
        <w:rPr>
          <w:rStyle w:val="apple-converted-space"/>
          <w:rFonts w:ascii="Arial" w:hAnsi="Arial" w:cs="Arial"/>
          <w:color w:val="000000"/>
          <w:sz w:val="24"/>
          <w:szCs w:val="24"/>
          <w:shd w:val="clear" w:color="auto" w:fill="FFFFFF"/>
        </w:rPr>
        <w:t>n</w:t>
      </w:r>
      <w:r w:rsidR="00B57C55" w:rsidRPr="001A0ED8">
        <w:rPr>
          <w:rStyle w:val="apple-converted-space"/>
          <w:rFonts w:ascii="Arial" w:hAnsi="Arial" w:cs="Arial"/>
          <w:color w:val="000000"/>
          <w:sz w:val="24"/>
          <w:szCs w:val="24"/>
          <w:shd w:val="clear" w:color="auto" w:fill="FFFFFF"/>
        </w:rPr>
        <w:t xml:space="preserve"> prevalencias d</w:t>
      </w:r>
      <w:r w:rsidR="008E5ED6" w:rsidRPr="001A0ED8">
        <w:rPr>
          <w:rStyle w:val="apple-converted-space"/>
          <w:rFonts w:ascii="Arial" w:hAnsi="Arial" w:cs="Arial"/>
          <w:color w:val="000000"/>
          <w:sz w:val="24"/>
          <w:szCs w:val="24"/>
          <w:shd w:val="clear" w:color="auto" w:fill="FFFFFF"/>
        </w:rPr>
        <w:t xml:space="preserve">el </w:t>
      </w:r>
      <w:r w:rsidR="002D0E5F" w:rsidRPr="001A0ED8">
        <w:rPr>
          <w:rStyle w:val="apple-converted-space"/>
          <w:rFonts w:ascii="Arial" w:hAnsi="Arial" w:cs="Arial"/>
          <w:color w:val="000000"/>
          <w:sz w:val="24"/>
          <w:szCs w:val="24"/>
          <w:shd w:val="clear" w:color="auto" w:fill="FFFFFF"/>
        </w:rPr>
        <w:t>35,9</w:t>
      </w:r>
      <w:r w:rsidR="008E5ED6" w:rsidRPr="001A0ED8">
        <w:rPr>
          <w:rStyle w:val="apple-converted-space"/>
          <w:rFonts w:ascii="Arial" w:hAnsi="Arial" w:cs="Arial"/>
          <w:color w:val="000000"/>
          <w:sz w:val="24"/>
          <w:szCs w:val="24"/>
          <w:shd w:val="clear" w:color="auto" w:fill="FFFFFF"/>
        </w:rPr>
        <w:t xml:space="preserve">% </w:t>
      </w:r>
      <w:r w:rsidR="00B57C55" w:rsidRPr="001A0ED8">
        <w:rPr>
          <w:rStyle w:val="apple-converted-space"/>
          <w:rFonts w:ascii="Arial" w:hAnsi="Arial" w:cs="Arial"/>
          <w:color w:val="000000"/>
          <w:sz w:val="24"/>
          <w:szCs w:val="24"/>
          <w:shd w:val="clear" w:color="auto" w:fill="FFFFFF"/>
        </w:rPr>
        <w:t>en</w:t>
      </w:r>
      <w:r w:rsidR="008E5ED6" w:rsidRPr="001A0ED8">
        <w:rPr>
          <w:rStyle w:val="apple-converted-space"/>
          <w:rFonts w:ascii="Arial" w:hAnsi="Arial" w:cs="Arial"/>
          <w:color w:val="000000"/>
          <w:sz w:val="24"/>
          <w:szCs w:val="24"/>
          <w:shd w:val="clear" w:color="auto" w:fill="FFFFFF"/>
        </w:rPr>
        <w:t xml:space="preserve"> </w:t>
      </w:r>
      <w:r w:rsidR="002D0E5F" w:rsidRPr="001A0ED8">
        <w:rPr>
          <w:rStyle w:val="apple-converted-space"/>
          <w:rFonts w:ascii="Arial" w:hAnsi="Arial" w:cs="Arial"/>
          <w:color w:val="000000"/>
          <w:sz w:val="24"/>
          <w:szCs w:val="24"/>
          <w:shd w:val="clear" w:color="auto" w:fill="FFFFFF"/>
        </w:rPr>
        <w:t xml:space="preserve">mujeres </w:t>
      </w:r>
      <w:r w:rsidR="008E5ED6" w:rsidRPr="001A0ED8">
        <w:rPr>
          <w:rStyle w:val="apple-converted-space"/>
          <w:rFonts w:ascii="Arial" w:hAnsi="Arial" w:cs="Arial"/>
          <w:color w:val="000000"/>
          <w:sz w:val="24"/>
          <w:szCs w:val="24"/>
          <w:shd w:val="clear" w:color="auto" w:fill="FFFFFF"/>
        </w:rPr>
        <w:t xml:space="preserve">y </w:t>
      </w:r>
      <w:r w:rsidR="002D0E5F" w:rsidRPr="001A0ED8">
        <w:rPr>
          <w:rStyle w:val="apple-converted-space"/>
          <w:rFonts w:ascii="Arial" w:hAnsi="Arial" w:cs="Arial"/>
          <w:color w:val="000000"/>
          <w:sz w:val="24"/>
          <w:szCs w:val="24"/>
          <w:shd w:val="clear" w:color="auto" w:fill="FFFFFF"/>
        </w:rPr>
        <w:t>17,3</w:t>
      </w:r>
      <w:r w:rsidR="008E5ED6" w:rsidRPr="001A0ED8">
        <w:rPr>
          <w:rStyle w:val="apple-converted-space"/>
          <w:rFonts w:ascii="Arial" w:hAnsi="Arial" w:cs="Arial"/>
          <w:color w:val="000000"/>
          <w:sz w:val="24"/>
          <w:szCs w:val="24"/>
          <w:shd w:val="clear" w:color="auto" w:fill="FFFFFF"/>
        </w:rPr>
        <w:t>%</w:t>
      </w:r>
      <w:r w:rsidR="002D0E5F" w:rsidRPr="001A0ED8">
        <w:rPr>
          <w:rStyle w:val="apple-converted-space"/>
          <w:rFonts w:ascii="Arial" w:hAnsi="Arial" w:cs="Arial"/>
          <w:color w:val="000000"/>
          <w:sz w:val="24"/>
          <w:szCs w:val="24"/>
          <w:shd w:val="clear" w:color="auto" w:fill="FFFFFF"/>
        </w:rPr>
        <w:t xml:space="preserve"> </w:t>
      </w:r>
      <w:r w:rsidR="00B57C55" w:rsidRPr="001A0ED8">
        <w:rPr>
          <w:rStyle w:val="apple-converted-space"/>
          <w:rFonts w:ascii="Arial" w:hAnsi="Arial" w:cs="Arial"/>
          <w:color w:val="000000"/>
          <w:sz w:val="24"/>
          <w:szCs w:val="24"/>
          <w:shd w:val="clear" w:color="auto" w:fill="FFFFFF"/>
        </w:rPr>
        <w:t xml:space="preserve">en </w:t>
      </w:r>
      <w:r w:rsidR="002D0E5F" w:rsidRPr="001A0ED8">
        <w:rPr>
          <w:rStyle w:val="apple-converted-space"/>
          <w:rFonts w:ascii="Arial" w:hAnsi="Arial" w:cs="Arial"/>
          <w:color w:val="000000"/>
          <w:sz w:val="24"/>
          <w:szCs w:val="24"/>
          <w:shd w:val="clear" w:color="auto" w:fill="FFFFFF"/>
        </w:rPr>
        <w:t>hombres</w:t>
      </w:r>
      <w:r w:rsidR="00B57C55" w:rsidRPr="001A0ED8">
        <w:rPr>
          <w:rStyle w:val="apple-converted-space"/>
          <w:rFonts w:ascii="Arial" w:hAnsi="Arial" w:cs="Arial"/>
          <w:color w:val="000000"/>
          <w:sz w:val="24"/>
          <w:szCs w:val="24"/>
          <w:shd w:val="clear" w:color="auto" w:fill="FFFFFF"/>
        </w:rPr>
        <w:t xml:space="preserve">, pero es </w:t>
      </w:r>
      <w:r w:rsidR="00B57C55" w:rsidRPr="001A0ED8">
        <w:rPr>
          <w:rFonts w:ascii="Arial" w:hAnsi="Arial" w:cs="Arial"/>
          <w:sz w:val="24"/>
          <w:szCs w:val="24"/>
          <w:lang w:val="es-CO"/>
        </w:rPr>
        <w:t>menor a dos estudios epidemiológicos regionales</w:t>
      </w:r>
      <w:r w:rsidR="00B57C55" w:rsidRPr="001A0ED8">
        <w:rPr>
          <w:rStyle w:val="Refdenotaalfinal"/>
          <w:rFonts w:ascii="Arial" w:hAnsi="Arial" w:cs="Arial"/>
          <w:sz w:val="24"/>
          <w:szCs w:val="24"/>
        </w:rPr>
        <w:endnoteReference w:id="32"/>
      </w:r>
      <w:r w:rsidR="00B57C55" w:rsidRPr="001A0ED8">
        <w:rPr>
          <w:rFonts w:ascii="Arial" w:hAnsi="Arial" w:cs="Arial"/>
          <w:sz w:val="24"/>
          <w:szCs w:val="24"/>
          <w:vertAlign w:val="superscript"/>
        </w:rPr>
        <w:t>,</w:t>
      </w:r>
      <w:r w:rsidR="00B57C55" w:rsidRPr="001A0ED8">
        <w:rPr>
          <w:rStyle w:val="Refdenotaalfinal"/>
          <w:rFonts w:ascii="Arial" w:hAnsi="Arial" w:cs="Arial"/>
          <w:sz w:val="24"/>
          <w:szCs w:val="24"/>
        </w:rPr>
        <w:endnoteReference w:id="33"/>
      </w:r>
      <w:r w:rsidR="00B57C55" w:rsidRPr="001A0ED8">
        <w:rPr>
          <w:rFonts w:ascii="Arial" w:hAnsi="Arial" w:cs="Arial"/>
          <w:sz w:val="24"/>
          <w:szCs w:val="24"/>
          <w:lang w:val="es-CO"/>
        </w:rPr>
        <w:t>. Estos hallazgos son alarmantes dado el incremento en la morbilidad y la mortalidad prematura asociados al sobrepeso y la obesidad</w:t>
      </w:r>
      <w:r w:rsidR="00767B33" w:rsidRPr="001A0ED8">
        <w:rPr>
          <w:rFonts w:ascii="Arial" w:hAnsi="Arial" w:cs="Arial"/>
          <w:sz w:val="24"/>
          <w:szCs w:val="24"/>
          <w:vertAlign w:val="superscript"/>
          <w:lang w:val="es-CO"/>
        </w:rPr>
        <w:t>5</w:t>
      </w:r>
      <w:r w:rsidR="00B57C55" w:rsidRPr="001A0ED8">
        <w:rPr>
          <w:rFonts w:ascii="Arial" w:hAnsi="Arial" w:cs="Arial"/>
          <w:sz w:val="24"/>
          <w:szCs w:val="24"/>
          <w:lang w:val="es-CO"/>
        </w:rPr>
        <w:t xml:space="preserve">. Por lo cual, este indicador merece una especial atención por parte de las autoridades de salud en la </w:t>
      </w:r>
      <w:r w:rsidR="00767B33" w:rsidRPr="001A0ED8">
        <w:rPr>
          <w:rFonts w:ascii="Arial" w:hAnsi="Arial" w:cs="Arial"/>
          <w:sz w:val="24"/>
          <w:szCs w:val="24"/>
          <w:lang w:val="es-CO"/>
        </w:rPr>
        <w:t>vida universitaria</w:t>
      </w:r>
      <w:r w:rsidR="00B57C55" w:rsidRPr="001A0ED8">
        <w:rPr>
          <w:rFonts w:ascii="Arial" w:hAnsi="Arial" w:cs="Arial"/>
          <w:sz w:val="24"/>
          <w:szCs w:val="24"/>
          <w:lang w:val="es-CO"/>
        </w:rPr>
        <w:t xml:space="preserve">, debido a que </w:t>
      </w:r>
      <w:r w:rsidR="00767B33" w:rsidRPr="001A0ED8">
        <w:rPr>
          <w:rFonts w:ascii="Arial" w:hAnsi="Arial" w:cs="Arial"/>
          <w:sz w:val="24"/>
          <w:szCs w:val="24"/>
          <w:lang w:val="es-CO"/>
        </w:rPr>
        <w:t>varios</w:t>
      </w:r>
      <w:r w:rsidR="00B57C55" w:rsidRPr="001A0ED8">
        <w:rPr>
          <w:rFonts w:ascii="Arial" w:hAnsi="Arial" w:cs="Arial"/>
          <w:sz w:val="24"/>
          <w:szCs w:val="24"/>
          <w:lang w:val="es-CO"/>
        </w:rPr>
        <w:t xml:space="preserve"> estudios han asociado un incremento de la CC</w:t>
      </w:r>
      <w:r w:rsidR="00767B33" w:rsidRPr="001A0ED8">
        <w:rPr>
          <w:rFonts w:ascii="Arial" w:hAnsi="Arial" w:cs="Arial"/>
          <w:sz w:val="24"/>
          <w:szCs w:val="24"/>
          <w:lang w:val="es-CO"/>
        </w:rPr>
        <w:t xml:space="preserve"> se relaciona con menor productividad económica y laboral</w:t>
      </w:r>
      <w:r w:rsidR="00B57C55" w:rsidRPr="001A0ED8">
        <w:rPr>
          <w:rStyle w:val="Refdenotaalfinal"/>
          <w:rFonts w:ascii="Arial" w:hAnsi="Arial" w:cs="Arial"/>
          <w:sz w:val="24"/>
          <w:szCs w:val="24"/>
          <w:lang w:val="es-CO"/>
        </w:rPr>
        <w:endnoteReference w:id="34"/>
      </w:r>
      <w:r w:rsidR="00767B33" w:rsidRPr="001A0ED8">
        <w:rPr>
          <w:rFonts w:ascii="Arial" w:hAnsi="Arial" w:cs="Arial"/>
          <w:sz w:val="24"/>
          <w:szCs w:val="24"/>
          <w:lang w:val="es-CO"/>
        </w:rPr>
        <w:t xml:space="preserve"> y mayor riesgo cardiometabólico</w:t>
      </w:r>
      <w:r w:rsidR="00767B33" w:rsidRPr="001A0ED8">
        <w:rPr>
          <w:rFonts w:ascii="Arial" w:hAnsi="Arial" w:cs="Arial"/>
          <w:sz w:val="24"/>
          <w:szCs w:val="24"/>
          <w:vertAlign w:val="superscript"/>
          <w:lang w:val="es-CO"/>
        </w:rPr>
        <w:t>15</w:t>
      </w:r>
      <w:r w:rsidR="00767B33" w:rsidRPr="001A0ED8">
        <w:rPr>
          <w:rFonts w:ascii="Arial" w:hAnsi="Arial" w:cs="Arial"/>
          <w:sz w:val="24"/>
          <w:szCs w:val="24"/>
          <w:lang w:val="es-CO"/>
        </w:rPr>
        <w:t>.</w:t>
      </w:r>
      <w:r w:rsidR="003A0189" w:rsidRPr="001A0ED8">
        <w:rPr>
          <w:rFonts w:ascii="Arial" w:hAnsi="Arial" w:cs="Arial"/>
          <w:sz w:val="24"/>
          <w:szCs w:val="24"/>
          <w:lang w:val="es-CO"/>
        </w:rPr>
        <w:t xml:space="preserve"> </w:t>
      </w:r>
      <w:r w:rsidR="003A0189" w:rsidRPr="001A0ED8">
        <w:rPr>
          <w:rStyle w:val="normaltextrun"/>
          <w:rFonts w:ascii="Arial" w:hAnsi="Arial" w:cs="Arial"/>
          <w:color w:val="000000"/>
          <w:sz w:val="24"/>
          <w:szCs w:val="24"/>
          <w:shd w:val="clear" w:color="auto" w:fill="FFFFFF"/>
        </w:rPr>
        <w:t>En esta misma línea</w:t>
      </w:r>
      <w:r w:rsidR="00865F9F" w:rsidRPr="001A0ED8">
        <w:rPr>
          <w:rStyle w:val="normaltextrun"/>
          <w:rFonts w:ascii="Arial" w:hAnsi="Arial" w:cs="Arial"/>
          <w:color w:val="000000"/>
          <w:sz w:val="24"/>
          <w:szCs w:val="24"/>
          <w:shd w:val="clear" w:color="auto" w:fill="FFFFFF"/>
        </w:rPr>
        <w:t xml:space="preserve">, </w:t>
      </w:r>
      <w:r w:rsidR="003A0189" w:rsidRPr="001A0ED8">
        <w:rPr>
          <w:rStyle w:val="normaltextrun"/>
          <w:rFonts w:ascii="Arial" w:hAnsi="Arial" w:cs="Arial"/>
          <w:color w:val="000000"/>
          <w:sz w:val="24"/>
          <w:szCs w:val="24"/>
          <w:shd w:val="clear" w:color="auto" w:fill="FFFFFF"/>
        </w:rPr>
        <w:t xml:space="preserve">encontramos que las </w:t>
      </w:r>
      <w:r w:rsidR="00AE18F3" w:rsidRPr="001A0ED8">
        <w:rPr>
          <w:rStyle w:val="normaltextrun"/>
          <w:rFonts w:ascii="Arial" w:hAnsi="Arial" w:cs="Arial"/>
          <w:color w:val="000000"/>
          <w:sz w:val="24"/>
          <w:szCs w:val="24"/>
          <w:shd w:val="clear" w:color="auto" w:fill="FFFFFF"/>
        </w:rPr>
        <w:t xml:space="preserve">mujeres </w:t>
      </w:r>
      <w:r w:rsidR="003A0189" w:rsidRPr="001A0ED8">
        <w:rPr>
          <w:rStyle w:val="normaltextrun"/>
          <w:rFonts w:ascii="Arial" w:hAnsi="Arial" w:cs="Arial"/>
          <w:color w:val="000000"/>
          <w:sz w:val="24"/>
          <w:szCs w:val="24"/>
          <w:shd w:val="clear" w:color="auto" w:fill="FFFFFF"/>
        </w:rPr>
        <w:t>y</w:t>
      </w:r>
      <w:r w:rsidR="00B66BAB" w:rsidRPr="001A0ED8">
        <w:rPr>
          <w:rStyle w:val="normaltextrun"/>
          <w:rFonts w:ascii="Arial" w:hAnsi="Arial" w:cs="Arial"/>
          <w:color w:val="000000"/>
          <w:sz w:val="24"/>
          <w:szCs w:val="24"/>
          <w:shd w:val="clear" w:color="auto" w:fill="FFFFFF"/>
        </w:rPr>
        <w:t xml:space="preserve"> </w:t>
      </w:r>
      <w:r w:rsidR="00AE18F3" w:rsidRPr="001A0ED8">
        <w:rPr>
          <w:rStyle w:val="normaltextrun"/>
          <w:rFonts w:ascii="Arial" w:hAnsi="Arial" w:cs="Arial"/>
          <w:color w:val="000000"/>
          <w:sz w:val="24"/>
          <w:szCs w:val="24"/>
          <w:shd w:val="clear" w:color="auto" w:fill="FFFFFF"/>
        </w:rPr>
        <w:t>hombres</w:t>
      </w:r>
      <w:r w:rsidR="00B66BAB" w:rsidRPr="001A0ED8">
        <w:rPr>
          <w:rStyle w:val="normaltextrun"/>
          <w:rFonts w:ascii="Arial" w:hAnsi="Arial" w:cs="Arial"/>
          <w:color w:val="000000"/>
          <w:sz w:val="24"/>
          <w:szCs w:val="24"/>
          <w:shd w:val="clear" w:color="auto" w:fill="FFFFFF"/>
        </w:rPr>
        <w:t xml:space="preserve">, </w:t>
      </w:r>
      <w:r w:rsidR="003A0189" w:rsidRPr="001A0ED8">
        <w:rPr>
          <w:rStyle w:val="normaltextrun"/>
          <w:rFonts w:ascii="Arial" w:hAnsi="Arial" w:cs="Arial"/>
          <w:color w:val="000000"/>
          <w:sz w:val="24"/>
          <w:szCs w:val="24"/>
          <w:shd w:val="clear" w:color="auto" w:fill="FFFFFF"/>
        </w:rPr>
        <w:t xml:space="preserve">que respondieron </w:t>
      </w:r>
      <w:r w:rsidR="00B66BAB" w:rsidRPr="001A0ED8">
        <w:rPr>
          <w:rStyle w:val="normaltextrun"/>
          <w:rFonts w:ascii="Arial" w:hAnsi="Arial" w:cs="Arial"/>
          <w:color w:val="000000"/>
          <w:sz w:val="24"/>
          <w:szCs w:val="24"/>
          <w:shd w:val="clear" w:color="auto" w:fill="FFFFFF"/>
        </w:rPr>
        <w:t xml:space="preserve">“EV bueno y excelente” </w:t>
      </w:r>
      <w:r w:rsidR="003A0189" w:rsidRPr="001A0ED8">
        <w:rPr>
          <w:rStyle w:val="normaltextrun"/>
          <w:rFonts w:ascii="Arial" w:hAnsi="Arial" w:cs="Arial"/>
          <w:color w:val="000000"/>
          <w:sz w:val="24"/>
          <w:szCs w:val="24"/>
          <w:shd w:val="clear" w:color="auto" w:fill="FFFFFF"/>
        </w:rPr>
        <w:t xml:space="preserve">muestran </w:t>
      </w:r>
      <w:r w:rsidR="00B66BAB" w:rsidRPr="001A0ED8">
        <w:rPr>
          <w:rStyle w:val="normaltextrun"/>
          <w:rFonts w:ascii="Arial" w:hAnsi="Arial" w:cs="Arial"/>
          <w:color w:val="000000"/>
          <w:sz w:val="24"/>
          <w:szCs w:val="24"/>
          <w:shd w:val="clear" w:color="auto" w:fill="FFFFFF"/>
        </w:rPr>
        <w:t xml:space="preserve">mayor proporción de casos con peso </w:t>
      </w:r>
      <w:r w:rsidR="003A0189" w:rsidRPr="001A0ED8">
        <w:rPr>
          <w:rStyle w:val="normaltextrun"/>
          <w:rFonts w:ascii="Arial" w:hAnsi="Arial" w:cs="Arial"/>
          <w:color w:val="000000"/>
          <w:sz w:val="24"/>
          <w:szCs w:val="24"/>
          <w:shd w:val="clear" w:color="auto" w:fill="FFFFFF"/>
        </w:rPr>
        <w:t>y</w:t>
      </w:r>
      <w:r w:rsidR="00B66BAB" w:rsidRPr="001A0ED8">
        <w:rPr>
          <w:rStyle w:val="normaltextrun"/>
          <w:rFonts w:ascii="Arial" w:hAnsi="Arial" w:cs="Arial"/>
          <w:color w:val="000000"/>
          <w:sz w:val="24"/>
          <w:szCs w:val="24"/>
          <w:shd w:val="clear" w:color="auto" w:fill="FFFFFF"/>
        </w:rPr>
        <w:t xml:space="preserve"> </w:t>
      </w:r>
      <w:r w:rsidR="003A0189" w:rsidRPr="001A0ED8">
        <w:rPr>
          <w:rStyle w:val="normaltextrun"/>
          <w:rFonts w:ascii="Arial" w:hAnsi="Arial" w:cs="Arial"/>
          <w:color w:val="000000"/>
          <w:sz w:val="24"/>
          <w:szCs w:val="24"/>
          <w:shd w:val="clear" w:color="auto" w:fill="FFFFFF"/>
        </w:rPr>
        <w:t>CC</w:t>
      </w:r>
      <w:r w:rsidR="00B66BAB" w:rsidRPr="001A0ED8">
        <w:rPr>
          <w:rStyle w:val="normaltextrun"/>
          <w:rFonts w:ascii="Arial" w:hAnsi="Arial" w:cs="Arial"/>
          <w:color w:val="000000"/>
          <w:sz w:val="24"/>
          <w:szCs w:val="24"/>
          <w:shd w:val="clear" w:color="auto" w:fill="FFFFFF"/>
        </w:rPr>
        <w:t xml:space="preserve"> saludable</w:t>
      </w:r>
      <w:r w:rsidR="00865F9F" w:rsidRPr="001A0ED8">
        <w:rPr>
          <w:rStyle w:val="normaltextrun"/>
          <w:rFonts w:ascii="Arial" w:hAnsi="Arial" w:cs="Arial"/>
          <w:color w:val="000000"/>
          <w:sz w:val="24"/>
          <w:szCs w:val="24"/>
          <w:shd w:val="clear" w:color="auto" w:fill="FFFFFF"/>
        </w:rPr>
        <w:t>,</w:t>
      </w:r>
      <w:r w:rsidR="00B66BAB" w:rsidRPr="001A0ED8">
        <w:rPr>
          <w:rStyle w:val="normaltextrun"/>
          <w:rFonts w:ascii="Arial" w:hAnsi="Arial" w:cs="Arial"/>
          <w:color w:val="000000"/>
          <w:sz w:val="24"/>
          <w:szCs w:val="24"/>
          <w:shd w:val="clear" w:color="auto" w:fill="FFFFFF"/>
        </w:rPr>
        <w:t xml:space="preserve"> </w:t>
      </w:r>
      <w:r w:rsidR="00865F9F" w:rsidRPr="001A0ED8">
        <w:rPr>
          <w:rStyle w:val="normaltextrun"/>
          <w:rFonts w:ascii="Arial" w:hAnsi="Arial" w:cs="Arial"/>
          <w:color w:val="000000"/>
          <w:sz w:val="24"/>
          <w:szCs w:val="24"/>
          <w:shd w:val="clear" w:color="auto" w:fill="FFFFFF"/>
        </w:rPr>
        <w:t xml:space="preserve">mientras que </w:t>
      </w:r>
      <w:r w:rsidR="00250312" w:rsidRPr="001A0ED8">
        <w:rPr>
          <w:rStyle w:val="normaltextrun"/>
          <w:rFonts w:ascii="Arial" w:hAnsi="Arial" w:cs="Arial"/>
          <w:color w:val="000000"/>
          <w:sz w:val="24"/>
          <w:szCs w:val="24"/>
          <w:shd w:val="clear" w:color="auto" w:fill="FFFFFF"/>
        </w:rPr>
        <w:t xml:space="preserve">entre los estudiantes que reportaron </w:t>
      </w:r>
      <w:r w:rsidR="00B66BAB" w:rsidRPr="001A0ED8">
        <w:rPr>
          <w:rStyle w:val="normaltextrun"/>
          <w:rFonts w:ascii="Arial" w:hAnsi="Arial" w:cs="Arial"/>
          <w:color w:val="000000"/>
          <w:sz w:val="24"/>
          <w:szCs w:val="24"/>
          <w:shd w:val="clear" w:color="auto" w:fill="FFFFFF"/>
        </w:rPr>
        <w:t xml:space="preserve">“EV regular y malo” </w:t>
      </w:r>
      <w:r w:rsidR="003A0189" w:rsidRPr="001A0ED8">
        <w:rPr>
          <w:rStyle w:val="normaltextrun"/>
          <w:rFonts w:ascii="Arial" w:hAnsi="Arial" w:cs="Arial"/>
          <w:color w:val="000000"/>
          <w:sz w:val="24"/>
          <w:szCs w:val="24"/>
          <w:shd w:val="clear" w:color="auto" w:fill="FFFFFF"/>
        </w:rPr>
        <w:t xml:space="preserve">tienen </w:t>
      </w:r>
      <w:r w:rsidR="00865F9F" w:rsidRPr="001A0ED8">
        <w:rPr>
          <w:rStyle w:val="normaltextrun"/>
          <w:rFonts w:ascii="Arial" w:hAnsi="Arial" w:cs="Arial"/>
          <w:color w:val="000000"/>
          <w:sz w:val="24"/>
          <w:szCs w:val="24"/>
          <w:shd w:val="clear" w:color="auto" w:fill="FFFFFF"/>
        </w:rPr>
        <w:t>mayor prevalencia de bajo</w:t>
      </w:r>
      <w:r w:rsidR="003A0189" w:rsidRPr="001A0ED8">
        <w:rPr>
          <w:rStyle w:val="normaltextrun"/>
          <w:rFonts w:ascii="Arial" w:hAnsi="Arial" w:cs="Arial"/>
          <w:color w:val="000000"/>
          <w:sz w:val="24"/>
          <w:szCs w:val="24"/>
          <w:shd w:val="clear" w:color="auto" w:fill="FFFFFF"/>
        </w:rPr>
        <w:t xml:space="preserve"> </w:t>
      </w:r>
      <w:r w:rsidR="00865F9F" w:rsidRPr="001A0ED8">
        <w:rPr>
          <w:rStyle w:val="normaltextrun"/>
          <w:rFonts w:ascii="Arial" w:hAnsi="Arial" w:cs="Arial"/>
          <w:color w:val="000000"/>
          <w:sz w:val="24"/>
          <w:szCs w:val="24"/>
          <w:shd w:val="clear" w:color="auto" w:fill="FFFFFF"/>
        </w:rPr>
        <w:t>peso, s</w:t>
      </w:r>
      <w:r w:rsidR="00B66BAB" w:rsidRPr="001A0ED8">
        <w:rPr>
          <w:rStyle w:val="normaltextrun"/>
          <w:rFonts w:ascii="Arial" w:hAnsi="Arial" w:cs="Arial"/>
          <w:color w:val="000000"/>
          <w:sz w:val="24"/>
          <w:szCs w:val="24"/>
          <w:shd w:val="clear" w:color="auto" w:fill="FFFFFF"/>
        </w:rPr>
        <w:t>obrepeso</w:t>
      </w:r>
      <w:r w:rsidR="00865F9F" w:rsidRPr="001A0ED8">
        <w:rPr>
          <w:rStyle w:val="normaltextrun"/>
          <w:rFonts w:ascii="Arial" w:hAnsi="Arial" w:cs="Arial"/>
          <w:color w:val="000000"/>
          <w:sz w:val="24"/>
          <w:szCs w:val="24"/>
          <w:shd w:val="clear" w:color="auto" w:fill="FFFFFF"/>
        </w:rPr>
        <w:t xml:space="preserve">, </w:t>
      </w:r>
      <w:r w:rsidR="00B66BAB" w:rsidRPr="001A0ED8">
        <w:rPr>
          <w:rStyle w:val="normaltextrun"/>
          <w:rFonts w:ascii="Arial" w:hAnsi="Arial" w:cs="Arial"/>
          <w:color w:val="000000"/>
          <w:sz w:val="24"/>
          <w:szCs w:val="24"/>
          <w:shd w:val="clear" w:color="auto" w:fill="FFFFFF"/>
        </w:rPr>
        <w:t xml:space="preserve">obesidad </w:t>
      </w:r>
      <w:r w:rsidR="00865F9F" w:rsidRPr="001A0ED8">
        <w:rPr>
          <w:rStyle w:val="normaltextrun"/>
          <w:rFonts w:ascii="Arial" w:hAnsi="Arial" w:cs="Arial"/>
          <w:color w:val="000000"/>
          <w:sz w:val="24"/>
          <w:szCs w:val="24"/>
          <w:shd w:val="clear" w:color="auto" w:fill="FFFFFF"/>
        </w:rPr>
        <w:t xml:space="preserve">y </w:t>
      </w:r>
      <w:r w:rsidR="003A0189" w:rsidRPr="001A0ED8">
        <w:rPr>
          <w:rStyle w:val="normaltextrun"/>
          <w:rFonts w:ascii="Arial" w:hAnsi="Arial" w:cs="Arial"/>
          <w:color w:val="000000"/>
          <w:sz w:val="24"/>
          <w:szCs w:val="24"/>
          <w:shd w:val="clear" w:color="auto" w:fill="FFFFFF"/>
        </w:rPr>
        <w:t>obesidad abdominal</w:t>
      </w:r>
      <w:r w:rsidR="00865F9F" w:rsidRPr="001A0ED8">
        <w:rPr>
          <w:rStyle w:val="normaltextrun"/>
          <w:rFonts w:ascii="Arial" w:hAnsi="Arial" w:cs="Arial"/>
          <w:color w:val="000000"/>
          <w:sz w:val="24"/>
          <w:szCs w:val="24"/>
          <w:shd w:val="clear" w:color="auto" w:fill="FFFFFF"/>
        </w:rPr>
        <w:t>.</w:t>
      </w:r>
      <w:r w:rsidR="00B66BAB" w:rsidRPr="001A0ED8">
        <w:rPr>
          <w:rStyle w:val="normaltextrun"/>
          <w:rFonts w:ascii="Arial" w:hAnsi="Arial" w:cs="Arial"/>
          <w:color w:val="000000"/>
          <w:sz w:val="24"/>
          <w:szCs w:val="24"/>
          <w:shd w:val="clear" w:color="auto" w:fill="FFFFFF"/>
        </w:rPr>
        <w:t xml:space="preserve"> </w:t>
      </w:r>
      <w:r w:rsidR="00731DA5" w:rsidRPr="001A0ED8">
        <w:rPr>
          <w:rStyle w:val="normaltextrun"/>
          <w:rFonts w:ascii="Arial" w:hAnsi="Arial" w:cs="Arial"/>
          <w:color w:val="000000"/>
          <w:sz w:val="24"/>
          <w:shd w:val="clear" w:color="auto" w:fill="FFFFFF"/>
        </w:rPr>
        <w:t>Est</w:t>
      </w:r>
      <w:r w:rsidR="00250312" w:rsidRPr="001A0ED8">
        <w:rPr>
          <w:rStyle w:val="normaltextrun"/>
          <w:rFonts w:ascii="Arial" w:hAnsi="Arial" w:cs="Arial"/>
          <w:color w:val="000000"/>
          <w:sz w:val="24"/>
          <w:shd w:val="clear" w:color="auto" w:fill="FFFFFF"/>
        </w:rPr>
        <w:t xml:space="preserve">e comportamiento se relaciona </w:t>
      </w:r>
      <w:r w:rsidR="003A0189" w:rsidRPr="001A0ED8">
        <w:rPr>
          <w:rStyle w:val="normaltextrun"/>
          <w:rFonts w:ascii="Arial" w:hAnsi="Arial" w:cs="Arial"/>
          <w:color w:val="000000"/>
          <w:sz w:val="24"/>
          <w:shd w:val="clear" w:color="auto" w:fill="FFFFFF"/>
        </w:rPr>
        <w:t xml:space="preserve">también </w:t>
      </w:r>
      <w:r w:rsidR="00250312" w:rsidRPr="001A0ED8">
        <w:rPr>
          <w:rStyle w:val="normaltextrun"/>
          <w:rFonts w:ascii="Arial" w:hAnsi="Arial" w:cs="Arial"/>
          <w:color w:val="000000"/>
          <w:sz w:val="24"/>
          <w:shd w:val="clear" w:color="auto" w:fill="FFFFFF"/>
        </w:rPr>
        <w:t xml:space="preserve">con las conductas potencialmente desencadenantes de ENT relacionadas con la inactividad física </w:t>
      </w:r>
      <w:r w:rsidR="003A0189" w:rsidRPr="001A0ED8">
        <w:rPr>
          <w:rStyle w:val="normaltextrun"/>
          <w:rFonts w:ascii="Arial" w:hAnsi="Arial" w:cs="Arial"/>
          <w:color w:val="000000"/>
          <w:sz w:val="24"/>
          <w:shd w:val="clear" w:color="auto" w:fill="FFFFFF"/>
        </w:rPr>
        <w:t xml:space="preserve">y dietas con inadecuados patrones alimenticios </w:t>
      </w:r>
      <w:r w:rsidR="00250312" w:rsidRPr="001A0ED8">
        <w:rPr>
          <w:rStyle w:val="normaltextrun"/>
          <w:rFonts w:ascii="Arial" w:hAnsi="Arial" w:cs="Arial"/>
          <w:color w:val="000000"/>
          <w:sz w:val="24"/>
          <w:shd w:val="clear" w:color="auto" w:fill="FFFFFF"/>
        </w:rPr>
        <w:t xml:space="preserve">en los estudiantes participantes. </w:t>
      </w:r>
    </w:p>
    <w:p w14:paraId="2060D1EA" w14:textId="77777777" w:rsidR="001C5A36" w:rsidRPr="001A0ED8" w:rsidRDefault="001C5A36" w:rsidP="00665D41">
      <w:pPr>
        <w:widowControl w:val="0"/>
        <w:tabs>
          <w:tab w:val="left" w:pos="6096"/>
        </w:tabs>
        <w:autoSpaceDE w:val="0"/>
        <w:autoSpaceDN w:val="0"/>
        <w:adjustRightInd w:val="0"/>
        <w:spacing w:line="480" w:lineRule="auto"/>
        <w:ind w:firstLine="708"/>
        <w:jc w:val="both"/>
        <w:rPr>
          <w:rStyle w:val="normaltextrun"/>
          <w:rFonts w:ascii="Arial" w:hAnsi="Arial" w:cs="Arial"/>
          <w:color w:val="000000"/>
          <w:sz w:val="24"/>
          <w:shd w:val="clear" w:color="auto" w:fill="FFFFFF"/>
        </w:rPr>
      </w:pPr>
    </w:p>
    <w:p w14:paraId="3D61B6CE" w14:textId="77777777" w:rsidR="001C5A36" w:rsidRPr="001A0ED8" w:rsidRDefault="001C5A36" w:rsidP="00665D41">
      <w:pPr>
        <w:widowControl w:val="0"/>
        <w:tabs>
          <w:tab w:val="left" w:pos="6096"/>
        </w:tabs>
        <w:autoSpaceDE w:val="0"/>
        <w:autoSpaceDN w:val="0"/>
        <w:adjustRightInd w:val="0"/>
        <w:spacing w:line="480" w:lineRule="auto"/>
        <w:ind w:firstLine="708"/>
        <w:jc w:val="both"/>
        <w:rPr>
          <w:rStyle w:val="normaltextrun"/>
          <w:rFonts w:ascii="Arial" w:hAnsi="Arial" w:cs="Arial"/>
          <w:color w:val="000000"/>
          <w:sz w:val="24"/>
          <w:shd w:val="clear" w:color="auto" w:fill="FFFFFF"/>
        </w:rPr>
      </w:pPr>
    </w:p>
    <w:p w14:paraId="717E66F0" w14:textId="314737CF" w:rsidR="00F65042" w:rsidRPr="001A0ED8" w:rsidRDefault="00665D41" w:rsidP="00F65042">
      <w:pPr>
        <w:spacing w:before="120" w:after="320" w:line="480" w:lineRule="auto"/>
        <w:ind w:firstLine="567"/>
        <w:jc w:val="both"/>
        <w:rPr>
          <w:rFonts w:ascii="Arial" w:hAnsi="Arial" w:cs="Arial"/>
          <w:sz w:val="24"/>
          <w:szCs w:val="24"/>
          <w:lang w:val="es-ES_tradnl"/>
        </w:rPr>
      </w:pPr>
      <w:r w:rsidRPr="001A0ED8">
        <w:rPr>
          <w:rStyle w:val="normaltextrun"/>
          <w:rFonts w:ascii="Arial" w:hAnsi="Arial" w:cs="Arial"/>
          <w:color w:val="000000"/>
          <w:sz w:val="24"/>
          <w:szCs w:val="24"/>
          <w:shd w:val="clear" w:color="auto" w:fill="FFFFFF"/>
        </w:rPr>
        <w:lastRenderedPageBreak/>
        <w:t xml:space="preserve">La dimensión de menor promedio fue la </w:t>
      </w:r>
      <w:proofErr w:type="spellStart"/>
      <w:r w:rsidR="001C5A36" w:rsidRPr="001A0ED8">
        <w:rPr>
          <w:rStyle w:val="normaltextrun"/>
          <w:rFonts w:ascii="Arial" w:hAnsi="Arial" w:cs="Arial"/>
          <w:color w:val="000000"/>
          <w:sz w:val="24"/>
          <w:szCs w:val="24"/>
          <w:shd w:val="clear" w:color="auto" w:fill="FFFFFF"/>
        </w:rPr>
        <w:t>asociatividad</w:t>
      </w:r>
      <w:proofErr w:type="spellEnd"/>
      <w:r w:rsidR="001C5A36" w:rsidRPr="001A0ED8">
        <w:rPr>
          <w:rStyle w:val="normaltextrun"/>
          <w:rFonts w:ascii="Arial" w:hAnsi="Arial" w:cs="Arial"/>
          <w:color w:val="000000"/>
          <w:sz w:val="24"/>
          <w:szCs w:val="24"/>
          <w:shd w:val="clear" w:color="auto" w:fill="FFFFFF"/>
        </w:rPr>
        <w:t>/</w:t>
      </w:r>
      <w:r w:rsidRPr="001A0ED8">
        <w:rPr>
          <w:rStyle w:val="normaltextrun"/>
          <w:rFonts w:ascii="Arial" w:hAnsi="Arial" w:cs="Arial"/>
          <w:color w:val="000000"/>
          <w:sz w:val="24"/>
          <w:szCs w:val="24"/>
          <w:shd w:val="clear" w:color="auto" w:fill="FFFFFF"/>
        </w:rPr>
        <w:t xml:space="preserve">actividad física, </w:t>
      </w:r>
      <w:r w:rsidR="00F65042" w:rsidRPr="001A0ED8">
        <w:rPr>
          <w:rStyle w:val="normaltextrun"/>
          <w:rFonts w:ascii="Arial" w:hAnsi="Arial" w:cs="Arial"/>
          <w:color w:val="000000"/>
          <w:sz w:val="24"/>
          <w:szCs w:val="24"/>
          <w:shd w:val="clear" w:color="auto" w:fill="FFFFFF"/>
        </w:rPr>
        <w:t xml:space="preserve">indicando que la población universitaria muestra tendencia de bajo autocuidado aunado a niveles de actividad física poco saludables. </w:t>
      </w:r>
      <w:r w:rsidR="00F65042" w:rsidRPr="001A0ED8">
        <w:rPr>
          <w:rFonts w:ascii="Arial" w:hAnsi="Arial" w:cs="Arial"/>
          <w:sz w:val="24"/>
          <w:szCs w:val="24"/>
        </w:rPr>
        <w:t xml:space="preserve">Este comportamiento </w:t>
      </w:r>
      <w:r w:rsidR="00F65042" w:rsidRPr="001A0ED8">
        <w:rPr>
          <w:rFonts w:ascii="Arial" w:hAnsi="Arial" w:cs="Arial"/>
          <w:sz w:val="24"/>
          <w:szCs w:val="24"/>
          <w:lang w:val="es-ES_tradnl"/>
        </w:rPr>
        <w:t xml:space="preserve">podrían deberse en parte, a que en países de medianos ingresos, la práctica de la </w:t>
      </w:r>
      <w:r w:rsidR="00F65042" w:rsidRPr="001A0ED8">
        <w:rPr>
          <w:rStyle w:val="normaltextrun"/>
          <w:rFonts w:ascii="Arial" w:hAnsi="Arial" w:cs="Arial"/>
          <w:color w:val="000000"/>
          <w:sz w:val="24"/>
          <w:szCs w:val="24"/>
          <w:shd w:val="clear" w:color="auto" w:fill="FFFFFF"/>
        </w:rPr>
        <w:t>actividad física</w:t>
      </w:r>
      <w:r w:rsidR="00F65042" w:rsidRPr="001A0ED8">
        <w:rPr>
          <w:rFonts w:ascii="Arial" w:hAnsi="Arial" w:cs="Arial"/>
          <w:sz w:val="24"/>
          <w:szCs w:val="24"/>
          <w:lang w:val="es-ES_tradnl"/>
        </w:rPr>
        <w:t xml:space="preserve"> en universitarios es significativamente menor durante la formación superior como lo describió previamente Quiñones et al.</w:t>
      </w:r>
      <w:r w:rsidR="00F65042" w:rsidRPr="001A0ED8">
        <w:rPr>
          <w:rStyle w:val="Refdenotaalfinal"/>
          <w:rFonts w:ascii="Arial" w:hAnsi="Arial" w:cs="Arial"/>
          <w:sz w:val="24"/>
          <w:szCs w:val="24"/>
          <w:lang w:val="es-ES_tradnl"/>
        </w:rPr>
        <w:endnoteReference w:id="35"/>
      </w:r>
      <w:r w:rsidR="00F65042" w:rsidRPr="001A0ED8">
        <w:rPr>
          <w:rFonts w:ascii="Arial" w:hAnsi="Arial" w:cs="Arial"/>
          <w:sz w:val="24"/>
          <w:szCs w:val="24"/>
          <w:lang w:val="es-ES_tradnl"/>
        </w:rPr>
        <w:t xml:space="preserve"> </w:t>
      </w:r>
      <w:proofErr w:type="gramStart"/>
      <w:r w:rsidR="00F65042" w:rsidRPr="001A0ED8">
        <w:rPr>
          <w:rFonts w:ascii="Arial" w:hAnsi="Arial" w:cs="Arial"/>
          <w:sz w:val="24"/>
          <w:szCs w:val="24"/>
          <w:lang w:val="es-ES_tradnl"/>
        </w:rPr>
        <w:t>en</w:t>
      </w:r>
      <w:proofErr w:type="gramEnd"/>
      <w:r w:rsidR="00F65042" w:rsidRPr="001A0ED8">
        <w:rPr>
          <w:rFonts w:ascii="Arial" w:hAnsi="Arial" w:cs="Arial"/>
          <w:sz w:val="24"/>
          <w:szCs w:val="24"/>
          <w:lang w:val="es-ES_tradnl"/>
        </w:rPr>
        <w:t xml:space="preserve"> estudiantes de Medicina de Colombia. Este problema es mucho más notorio si se tiene en cuenta que la estructura de la educación </w:t>
      </w:r>
      <w:r w:rsidR="00323653" w:rsidRPr="001A0ED8">
        <w:rPr>
          <w:rFonts w:ascii="Arial" w:hAnsi="Arial" w:cs="Arial"/>
          <w:sz w:val="24"/>
          <w:szCs w:val="24"/>
          <w:lang w:val="es-ES_tradnl"/>
        </w:rPr>
        <w:t xml:space="preserve">superior </w:t>
      </w:r>
      <w:r w:rsidR="00F65042" w:rsidRPr="001A0ED8">
        <w:rPr>
          <w:rFonts w:ascii="Arial" w:hAnsi="Arial" w:cs="Arial"/>
          <w:sz w:val="24"/>
          <w:szCs w:val="24"/>
          <w:lang w:val="es-ES_tradnl"/>
        </w:rPr>
        <w:t>en pregrado puede contribuir a romper los hábitos saludables de los estudiantes, debido a las exige</w:t>
      </w:r>
      <w:r w:rsidR="00323653" w:rsidRPr="001A0ED8">
        <w:rPr>
          <w:rFonts w:ascii="Arial" w:hAnsi="Arial" w:cs="Arial"/>
          <w:sz w:val="24"/>
          <w:szCs w:val="24"/>
          <w:lang w:val="es-ES_tradnl"/>
        </w:rPr>
        <w:t>ncias normales de la profesión</w:t>
      </w:r>
      <w:r w:rsidR="00F65042" w:rsidRPr="001A0ED8">
        <w:rPr>
          <w:rFonts w:ascii="Arial" w:hAnsi="Arial" w:cs="Arial"/>
          <w:sz w:val="24"/>
          <w:szCs w:val="24"/>
          <w:lang w:val="es-ES_tradnl"/>
        </w:rPr>
        <w:t xml:space="preserve">, lo cual justificaría la necesidad de implementar la enseñanza y cultura de mejores estilos de vida </w:t>
      </w:r>
      <w:r w:rsidR="00323653" w:rsidRPr="001A0ED8">
        <w:rPr>
          <w:rFonts w:ascii="Arial" w:hAnsi="Arial" w:cs="Arial"/>
          <w:sz w:val="24"/>
          <w:szCs w:val="24"/>
          <w:lang w:val="es-ES_tradnl"/>
        </w:rPr>
        <w:t>saludables</w:t>
      </w:r>
      <w:r w:rsidR="00F65042" w:rsidRPr="001A0ED8">
        <w:rPr>
          <w:rFonts w:ascii="Arial" w:hAnsi="Arial" w:cs="Arial"/>
          <w:sz w:val="24"/>
          <w:szCs w:val="24"/>
          <w:lang w:val="es-ES_tradnl"/>
        </w:rPr>
        <w:t xml:space="preserve">. </w:t>
      </w:r>
    </w:p>
    <w:p w14:paraId="47D4A361" w14:textId="58087553" w:rsidR="00323653" w:rsidRPr="001A0ED8" w:rsidRDefault="00323653" w:rsidP="00323653">
      <w:pPr>
        <w:spacing w:before="120" w:after="320" w:line="480" w:lineRule="auto"/>
        <w:ind w:firstLine="567"/>
        <w:jc w:val="both"/>
        <w:rPr>
          <w:rFonts w:ascii="Arial" w:hAnsi="Arial" w:cs="Arial"/>
          <w:sz w:val="24"/>
          <w:szCs w:val="24"/>
          <w:lang w:val="es-ES_tradnl"/>
        </w:rPr>
      </w:pPr>
      <w:r w:rsidRPr="001A0ED8">
        <w:rPr>
          <w:rFonts w:ascii="Arial" w:hAnsi="Arial" w:cs="Arial"/>
          <w:sz w:val="24"/>
          <w:szCs w:val="24"/>
          <w:lang w:val="es-ES_tradnl"/>
        </w:rPr>
        <w:t xml:space="preserve">Junto a los bajos niveles de </w:t>
      </w:r>
      <w:r w:rsidRPr="001A0ED8">
        <w:rPr>
          <w:rStyle w:val="normaltextrun"/>
          <w:rFonts w:ascii="Arial" w:hAnsi="Arial" w:cs="Arial"/>
          <w:color w:val="000000"/>
          <w:sz w:val="24"/>
          <w:szCs w:val="24"/>
          <w:shd w:val="clear" w:color="auto" w:fill="FFFFFF"/>
        </w:rPr>
        <w:t>actividad física</w:t>
      </w:r>
      <w:r w:rsidRPr="001A0ED8">
        <w:rPr>
          <w:rFonts w:ascii="Arial" w:hAnsi="Arial" w:cs="Arial"/>
          <w:sz w:val="24"/>
          <w:szCs w:val="24"/>
          <w:lang w:val="es-ES_tradnl"/>
        </w:rPr>
        <w:t>, factores relacionados con el comportamiento frente a la salud como el tabaquismo, el consumo de alcohol y el estrés se han asociado con síndrome metabólico. De hecho, el riesgo de presentar síndrome metabólico se aumenta paralelamente con el incremento en el índice de masa corporal y con bajos niveles de actividad física y pocos estudios se han enfocado en poblaciones jóvenes o en estudiantes universitarios. Sin embargo estos aspectos no fueron evaluados en este trabajo.</w:t>
      </w:r>
    </w:p>
    <w:p w14:paraId="15A54824" w14:textId="582B1796" w:rsidR="00F65042" w:rsidRPr="001A0ED8" w:rsidRDefault="00EC35CC" w:rsidP="00323653">
      <w:pPr>
        <w:spacing w:line="480" w:lineRule="auto"/>
        <w:ind w:firstLine="708"/>
        <w:jc w:val="both"/>
        <w:rPr>
          <w:rFonts w:ascii="Arial" w:hAnsi="Arial" w:cs="Arial"/>
          <w:sz w:val="24"/>
          <w:szCs w:val="24"/>
        </w:rPr>
      </w:pPr>
      <w:r w:rsidRPr="001A0ED8">
        <w:rPr>
          <w:rFonts w:ascii="Arial" w:hAnsi="Arial" w:cs="Arial"/>
          <w:sz w:val="24"/>
          <w:szCs w:val="24"/>
        </w:rPr>
        <w:t xml:space="preserve">Adicionalmente, ubicarse en las categorías </w:t>
      </w:r>
      <w:r w:rsidRPr="001A0ED8">
        <w:rPr>
          <w:rFonts w:ascii="Arial" w:eastAsia="Arial,Times New Roman" w:hAnsi="Arial" w:cs="Arial"/>
          <w:sz w:val="24"/>
          <w:szCs w:val="24"/>
          <w:lang w:val="es-ES"/>
        </w:rPr>
        <w:t>«</w:t>
      </w:r>
      <w:r w:rsidRPr="001A0ED8">
        <w:rPr>
          <w:rFonts w:ascii="Arial" w:hAnsi="Arial" w:cs="Arial"/>
          <w:sz w:val="24"/>
          <w:szCs w:val="24"/>
        </w:rPr>
        <w:t>malo y regular</w:t>
      </w:r>
      <w:r w:rsidRPr="001A0ED8">
        <w:rPr>
          <w:rFonts w:ascii="Arial" w:eastAsia="Arial,Times New Roman" w:hAnsi="Arial" w:cs="Arial"/>
          <w:sz w:val="24"/>
          <w:szCs w:val="24"/>
          <w:lang w:val="es-ES"/>
        </w:rPr>
        <w:t>»</w:t>
      </w:r>
      <w:r w:rsidRPr="001A0ED8">
        <w:rPr>
          <w:rFonts w:ascii="Arial" w:hAnsi="Arial" w:cs="Arial"/>
          <w:sz w:val="24"/>
          <w:szCs w:val="24"/>
        </w:rPr>
        <w:t xml:space="preserve"> se asoció con presentar exceso de peso por IMC y </w:t>
      </w:r>
      <w:r w:rsidR="00323653" w:rsidRPr="001A0ED8">
        <w:rPr>
          <w:rFonts w:ascii="Arial" w:hAnsi="Arial" w:cs="Arial"/>
          <w:sz w:val="24"/>
          <w:szCs w:val="24"/>
        </w:rPr>
        <w:t>obesidad abdominal</w:t>
      </w:r>
      <w:r w:rsidRPr="001A0ED8">
        <w:rPr>
          <w:rFonts w:ascii="Arial" w:hAnsi="Arial" w:cs="Arial"/>
          <w:sz w:val="24"/>
          <w:szCs w:val="24"/>
        </w:rPr>
        <w:t xml:space="preserve"> por CC</w:t>
      </w:r>
      <w:r w:rsidR="00323653" w:rsidRPr="001A0ED8">
        <w:rPr>
          <w:rFonts w:ascii="Arial" w:hAnsi="Arial" w:cs="Arial"/>
          <w:sz w:val="24"/>
          <w:szCs w:val="24"/>
        </w:rPr>
        <w:t>.</w:t>
      </w:r>
      <w:r w:rsidRPr="001A0ED8">
        <w:rPr>
          <w:rFonts w:ascii="Arial" w:hAnsi="Arial" w:cs="Arial"/>
          <w:sz w:val="24"/>
          <w:szCs w:val="24"/>
        </w:rPr>
        <w:t xml:space="preserve"> </w:t>
      </w:r>
      <w:r w:rsidRPr="001A0ED8">
        <w:rPr>
          <w:rFonts w:ascii="Arial" w:hAnsi="Arial" w:cs="Arial"/>
          <w:sz w:val="24"/>
          <w:szCs w:val="24"/>
          <w:lang w:val="es-ES"/>
        </w:rPr>
        <w:t>Este hallazgo en congruente con la prevalencia del 21,3 % de sobrepeso y obesidad de este trabajo. Sobre este aspecto, en varios informes</w:t>
      </w:r>
      <w:r w:rsidRPr="001A0ED8">
        <w:rPr>
          <w:rFonts w:ascii="Arial" w:hAnsi="Arial" w:cs="Arial"/>
          <w:sz w:val="24"/>
          <w:szCs w:val="24"/>
          <w:vertAlign w:val="superscript"/>
          <w:lang w:val="es-ES"/>
        </w:rPr>
        <w:endnoteReference w:id="36"/>
      </w:r>
      <w:r w:rsidRPr="001A0ED8">
        <w:rPr>
          <w:rFonts w:ascii="Arial" w:hAnsi="Arial" w:cs="Arial"/>
          <w:sz w:val="24"/>
          <w:szCs w:val="24"/>
          <w:vertAlign w:val="superscript"/>
          <w:lang w:val="es-ES"/>
        </w:rPr>
        <w:t>,</w:t>
      </w:r>
      <w:r w:rsidRPr="001A0ED8">
        <w:rPr>
          <w:rFonts w:ascii="Arial" w:hAnsi="Arial" w:cs="Arial"/>
          <w:sz w:val="24"/>
          <w:szCs w:val="24"/>
          <w:vertAlign w:val="superscript"/>
          <w:lang w:val="es-ES"/>
        </w:rPr>
        <w:endnoteReference w:id="37"/>
      </w:r>
      <w:r w:rsidRPr="001A0ED8">
        <w:rPr>
          <w:rFonts w:ascii="Arial" w:hAnsi="Arial" w:cs="Arial"/>
          <w:sz w:val="24"/>
          <w:szCs w:val="24"/>
          <w:lang w:val="es-ES"/>
        </w:rPr>
        <w:t xml:space="preserve"> se ha descrito que la tendencia de exceso de peso en el ámbito universitario es similar en otros países, y posiblemente se atribuya a la </w:t>
      </w:r>
      <w:r w:rsidRPr="001A0ED8">
        <w:rPr>
          <w:rFonts w:ascii="Arial" w:hAnsi="Arial" w:cs="Arial"/>
          <w:sz w:val="24"/>
          <w:szCs w:val="24"/>
          <w:lang w:val="es-ES"/>
        </w:rPr>
        <w:lastRenderedPageBreak/>
        <w:t>disminución en los niveles saludables de actividad física, a los cambios en la alimentación, y a la suma de otros factores ambientales y sociales que determinan que un sujeto sea físicamente activo</w:t>
      </w:r>
      <w:r w:rsidRPr="001A0ED8">
        <w:rPr>
          <w:rFonts w:ascii="Arial" w:hAnsi="Arial" w:cs="Arial"/>
          <w:sz w:val="24"/>
          <w:szCs w:val="24"/>
          <w:lang w:val="es-ES_tradnl"/>
        </w:rPr>
        <w:t xml:space="preserve">. Así, autores como </w:t>
      </w:r>
      <w:proofErr w:type="spellStart"/>
      <w:r w:rsidR="00F65042" w:rsidRPr="001A0ED8">
        <w:rPr>
          <w:rFonts w:ascii="Arial" w:hAnsi="Arial" w:cs="Arial"/>
          <w:sz w:val="24"/>
          <w:szCs w:val="24"/>
          <w:lang w:val="es-ES_tradnl"/>
        </w:rPr>
        <w:t>Sallis</w:t>
      </w:r>
      <w:proofErr w:type="spellEnd"/>
      <w:r w:rsidR="00F65042" w:rsidRPr="001A0ED8">
        <w:rPr>
          <w:rStyle w:val="Refdenotaalfinal"/>
          <w:rFonts w:ascii="Arial" w:hAnsi="Arial" w:cs="Arial"/>
          <w:sz w:val="24"/>
          <w:szCs w:val="24"/>
        </w:rPr>
        <w:endnoteReference w:id="38"/>
      </w:r>
      <w:r w:rsidR="00F65042" w:rsidRPr="001A0ED8">
        <w:rPr>
          <w:rFonts w:ascii="Arial" w:hAnsi="Arial" w:cs="Arial"/>
          <w:sz w:val="24"/>
          <w:szCs w:val="24"/>
          <w:lang w:val="es-ES_tradnl"/>
        </w:rPr>
        <w:t xml:space="preserve"> ha</w:t>
      </w:r>
      <w:r w:rsidRPr="001A0ED8">
        <w:rPr>
          <w:rFonts w:ascii="Arial" w:hAnsi="Arial" w:cs="Arial"/>
          <w:sz w:val="24"/>
          <w:szCs w:val="24"/>
          <w:lang w:val="es-ES_tradnl"/>
        </w:rPr>
        <w:t>n</w:t>
      </w:r>
      <w:r w:rsidR="00F65042" w:rsidRPr="001A0ED8">
        <w:rPr>
          <w:rFonts w:ascii="Arial" w:hAnsi="Arial" w:cs="Arial"/>
          <w:sz w:val="24"/>
          <w:szCs w:val="24"/>
          <w:lang w:val="es-ES_tradnl"/>
        </w:rPr>
        <w:t xml:space="preserve"> mostrado que intervenciones desde las instituciones que incluyan activamente a la familia y a la comunidad en estos procesos, garantizaría el refuerzo del comportamiento y generaría verdaderos cambios en la salud</w:t>
      </w:r>
      <w:r w:rsidR="00F65042" w:rsidRPr="001A0ED8">
        <w:rPr>
          <w:rFonts w:ascii="Arial" w:hAnsi="Arial" w:cs="Arial"/>
          <w:sz w:val="24"/>
          <w:szCs w:val="24"/>
        </w:rPr>
        <w:t>.</w:t>
      </w:r>
    </w:p>
    <w:p w14:paraId="2709E572" w14:textId="1DC75246" w:rsidR="00C35B99" w:rsidRPr="001A0ED8" w:rsidRDefault="003A0189" w:rsidP="00C35B99">
      <w:pPr>
        <w:widowControl w:val="0"/>
        <w:autoSpaceDE w:val="0"/>
        <w:autoSpaceDN w:val="0"/>
        <w:adjustRightInd w:val="0"/>
        <w:spacing w:line="480" w:lineRule="auto"/>
        <w:ind w:firstLine="708"/>
        <w:jc w:val="both"/>
        <w:rPr>
          <w:rFonts w:ascii="Arial" w:eastAsia="Arial,Times New Roman" w:hAnsi="Arial" w:cs="Arial"/>
          <w:sz w:val="24"/>
          <w:szCs w:val="24"/>
        </w:rPr>
      </w:pPr>
      <w:r w:rsidRPr="001A0ED8">
        <w:rPr>
          <w:rStyle w:val="normaltextrun"/>
          <w:rFonts w:ascii="Arial" w:hAnsi="Arial" w:cs="Arial"/>
          <w:color w:val="000000"/>
          <w:sz w:val="24"/>
          <w:shd w:val="clear" w:color="auto" w:fill="FFFFFF"/>
        </w:rPr>
        <w:t>E</w:t>
      </w:r>
      <w:r w:rsidR="00ED196F" w:rsidRPr="001A0ED8">
        <w:rPr>
          <w:rFonts w:ascii="Arial" w:eastAsia="Arial,Times New Roman" w:hAnsi="Arial" w:cs="Arial"/>
          <w:sz w:val="24"/>
          <w:szCs w:val="24"/>
        </w:rPr>
        <w:t>ntre las limitaciones del estudio se destaca el carácter transversal que no permite identificar relaciones causales entre las variables</w:t>
      </w:r>
      <w:r w:rsidRPr="001A0ED8">
        <w:rPr>
          <w:rFonts w:ascii="Arial" w:eastAsia="Arial,Times New Roman" w:hAnsi="Arial" w:cs="Arial"/>
          <w:sz w:val="24"/>
          <w:szCs w:val="24"/>
        </w:rPr>
        <w:t xml:space="preserve"> estudiadas. Asi</w:t>
      </w:r>
      <w:r w:rsidR="00ED196F" w:rsidRPr="001A0ED8">
        <w:rPr>
          <w:rFonts w:ascii="Arial" w:eastAsia="Arial,Times New Roman" w:hAnsi="Arial" w:cs="Arial"/>
          <w:sz w:val="24"/>
          <w:szCs w:val="24"/>
        </w:rPr>
        <w:t xml:space="preserve">mismo, </w:t>
      </w:r>
      <w:r w:rsidR="55F5BF43" w:rsidRPr="001A0ED8">
        <w:rPr>
          <w:rFonts w:ascii="Arial" w:eastAsia="Arial,Times New Roman" w:hAnsi="Arial" w:cs="Arial"/>
          <w:sz w:val="24"/>
          <w:szCs w:val="24"/>
        </w:rPr>
        <w:t xml:space="preserve">el diligenciamiento por auto-reporte </w:t>
      </w:r>
      <w:r w:rsidRPr="001A0ED8">
        <w:rPr>
          <w:rFonts w:ascii="Arial" w:eastAsia="Arial,Times New Roman" w:hAnsi="Arial" w:cs="Arial"/>
          <w:sz w:val="24"/>
          <w:szCs w:val="24"/>
        </w:rPr>
        <w:t xml:space="preserve">del EV por el cuestionario </w:t>
      </w:r>
      <w:r w:rsidRPr="001A0ED8">
        <w:rPr>
          <w:rFonts w:ascii="Arial" w:eastAsia="Arial" w:hAnsi="Arial" w:cs="Arial"/>
          <w:sz w:val="24"/>
          <w:szCs w:val="24"/>
        </w:rPr>
        <w:t>«Fantástico»</w:t>
      </w:r>
      <w:r w:rsidRPr="001A0ED8">
        <w:rPr>
          <w:rFonts w:ascii="Arial" w:hAnsi="Arial" w:cs="Arial"/>
          <w:sz w:val="24"/>
          <w:szCs w:val="24"/>
        </w:rPr>
        <w:t xml:space="preserve"> </w:t>
      </w:r>
      <w:r w:rsidR="55F5BF43" w:rsidRPr="001A0ED8">
        <w:rPr>
          <w:rFonts w:ascii="Arial" w:eastAsia="Arial,Times New Roman" w:hAnsi="Arial" w:cs="Arial"/>
          <w:sz w:val="24"/>
          <w:szCs w:val="24"/>
        </w:rPr>
        <w:t xml:space="preserve">podría generar sesgos de memoria. No obstante, estas limitaciones no comprometen los resultados obtenidos, pues </w:t>
      </w:r>
      <w:r w:rsidR="00C83C97" w:rsidRPr="001A0ED8">
        <w:rPr>
          <w:rFonts w:ascii="Arial" w:eastAsia="Arial,Times New Roman" w:hAnsi="Arial" w:cs="Arial"/>
          <w:sz w:val="24"/>
          <w:szCs w:val="24"/>
        </w:rPr>
        <w:t xml:space="preserve">éstos son </w:t>
      </w:r>
      <w:r w:rsidR="55F5BF43" w:rsidRPr="001A0ED8">
        <w:rPr>
          <w:rFonts w:ascii="Arial" w:eastAsia="Arial,Times New Roman" w:hAnsi="Arial" w:cs="Arial"/>
          <w:sz w:val="24"/>
          <w:szCs w:val="24"/>
        </w:rPr>
        <w:t xml:space="preserve">similares </w:t>
      </w:r>
      <w:r w:rsidR="00DE42B2" w:rsidRPr="001A0ED8">
        <w:rPr>
          <w:rFonts w:ascii="Arial" w:eastAsia="Arial,Times New Roman" w:hAnsi="Arial" w:cs="Arial"/>
          <w:sz w:val="24"/>
          <w:szCs w:val="24"/>
        </w:rPr>
        <w:t xml:space="preserve">a lo reportado en </w:t>
      </w:r>
      <w:r w:rsidRPr="001A0ED8">
        <w:rPr>
          <w:rFonts w:ascii="Arial" w:eastAsia="Arial,Times New Roman" w:hAnsi="Arial" w:cs="Arial"/>
          <w:sz w:val="24"/>
          <w:szCs w:val="24"/>
        </w:rPr>
        <w:t>Colombia</w:t>
      </w:r>
      <w:r w:rsidR="00DE42B2" w:rsidRPr="001A0ED8">
        <w:rPr>
          <w:rFonts w:ascii="Arial" w:eastAsia="Arial,Times New Roman" w:hAnsi="Arial" w:cs="Arial"/>
          <w:sz w:val="24"/>
          <w:szCs w:val="24"/>
          <w:vertAlign w:val="superscript"/>
        </w:rPr>
        <w:t>2</w:t>
      </w:r>
      <w:proofErr w:type="gramStart"/>
      <w:r w:rsidR="00DE42B2" w:rsidRPr="001A0ED8">
        <w:rPr>
          <w:rFonts w:ascii="Arial" w:eastAsia="Arial,Times New Roman" w:hAnsi="Arial" w:cs="Arial"/>
          <w:sz w:val="24"/>
          <w:szCs w:val="24"/>
          <w:vertAlign w:val="superscript"/>
        </w:rPr>
        <w:t>,15</w:t>
      </w:r>
      <w:proofErr w:type="gramEnd"/>
      <w:r w:rsidRPr="001A0ED8">
        <w:rPr>
          <w:rFonts w:ascii="Arial" w:eastAsia="Arial,Times New Roman" w:hAnsi="Arial" w:cs="Arial"/>
          <w:sz w:val="24"/>
          <w:szCs w:val="24"/>
        </w:rPr>
        <w:t>, Canadá</w:t>
      </w:r>
      <w:r w:rsidR="00DE42B2" w:rsidRPr="001A0ED8">
        <w:rPr>
          <w:rFonts w:ascii="Arial" w:eastAsia="Arial,Times New Roman" w:hAnsi="Arial" w:cs="Arial"/>
          <w:sz w:val="24"/>
          <w:szCs w:val="24"/>
          <w:vertAlign w:val="superscript"/>
        </w:rPr>
        <w:t>14</w:t>
      </w:r>
      <w:r w:rsidRPr="001A0ED8">
        <w:rPr>
          <w:rFonts w:ascii="Arial" w:eastAsia="Arial,Times New Roman" w:hAnsi="Arial" w:cs="Arial"/>
          <w:sz w:val="24"/>
          <w:szCs w:val="24"/>
        </w:rPr>
        <w:t>, Brasil</w:t>
      </w:r>
      <w:r w:rsidR="00DE42B2" w:rsidRPr="001A0ED8">
        <w:rPr>
          <w:rFonts w:ascii="Arial" w:eastAsia="Arial,Times New Roman" w:hAnsi="Arial" w:cs="Arial"/>
          <w:sz w:val="24"/>
          <w:szCs w:val="24"/>
          <w:vertAlign w:val="superscript"/>
        </w:rPr>
        <w:t>16,20</w:t>
      </w:r>
      <w:r w:rsidRPr="001A0ED8">
        <w:rPr>
          <w:rFonts w:ascii="Arial" w:eastAsia="Arial,Times New Roman" w:hAnsi="Arial" w:cs="Arial"/>
          <w:sz w:val="24"/>
          <w:szCs w:val="24"/>
        </w:rPr>
        <w:t xml:space="preserve">, </w:t>
      </w:r>
      <w:r w:rsidR="00DE42B2" w:rsidRPr="001A0ED8">
        <w:rPr>
          <w:rFonts w:ascii="Arial" w:eastAsia="Arial,Times New Roman" w:hAnsi="Arial" w:cs="Arial"/>
          <w:sz w:val="24"/>
          <w:szCs w:val="24"/>
        </w:rPr>
        <w:t>México</w:t>
      </w:r>
      <w:r w:rsidR="00DE42B2" w:rsidRPr="001A0ED8">
        <w:rPr>
          <w:rFonts w:ascii="Arial" w:eastAsia="Arial,Times New Roman" w:hAnsi="Arial" w:cs="Arial"/>
          <w:sz w:val="24"/>
          <w:szCs w:val="24"/>
          <w:vertAlign w:val="superscript"/>
        </w:rPr>
        <w:t>19</w:t>
      </w:r>
      <w:r w:rsidR="00DE42B2" w:rsidRPr="001A0ED8">
        <w:rPr>
          <w:rFonts w:ascii="Arial" w:eastAsia="Arial,Times New Roman" w:hAnsi="Arial" w:cs="Arial"/>
          <w:sz w:val="24"/>
          <w:szCs w:val="24"/>
        </w:rPr>
        <w:t xml:space="preserve">, </w:t>
      </w:r>
      <w:r w:rsidRPr="001A0ED8">
        <w:rPr>
          <w:rFonts w:ascii="Arial" w:eastAsia="Arial,Times New Roman" w:hAnsi="Arial" w:cs="Arial"/>
          <w:sz w:val="24"/>
          <w:szCs w:val="24"/>
        </w:rPr>
        <w:t>Perú</w:t>
      </w:r>
      <w:r w:rsidR="00DE42B2" w:rsidRPr="001A0ED8">
        <w:rPr>
          <w:rFonts w:ascii="Arial" w:eastAsia="Arial,Times New Roman" w:hAnsi="Arial" w:cs="Arial"/>
          <w:sz w:val="24"/>
          <w:szCs w:val="24"/>
          <w:vertAlign w:val="superscript"/>
        </w:rPr>
        <w:t>23</w:t>
      </w:r>
      <w:r w:rsidRPr="001A0ED8">
        <w:rPr>
          <w:rFonts w:ascii="Arial" w:eastAsia="Arial,Times New Roman" w:hAnsi="Arial" w:cs="Arial"/>
          <w:sz w:val="24"/>
          <w:szCs w:val="24"/>
        </w:rPr>
        <w:t xml:space="preserve"> y Chile</w:t>
      </w:r>
      <w:r w:rsidR="00DE42B2" w:rsidRPr="001A0ED8">
        <w:rPr>
          <w:rFonts w:ascii="Arial" w:eastAsia="Arial,Times New Roman" w:hAnsi="Arial" w:cs="Arial"/>
          <w:sz w:val="24"/>
          <w:szCs w:val="24"/>
          <w:vertAlign w:val="superscript"/>
        </w:rPr>
        <w:t>21</w:t>
      </w:r>
      <w:r w:rsidR="00ED196F" w:rsidRPr="001A0ED8">
        <w:rPr>
          <w:rFonts w:ascii="Arial" w:eastAsia="Arial,Times New Roman" w:hAnsi="Arial" w:cs="Arial"/>
          <w:sz w:val="24"/>
          <w:szCs w:val="24"/>
        </w:rPr>
        <w:t>.</w:t>
      </w:r>
      <w:r w:rsidR="00692493" w:rsidRPr="001A0ED8">
        <w:rPr>
          <w:rFonts w:ascii="Arial" w:eastAsia="Arial,Times New Roman" w:hAnsi="Arial" w:cs="Arial"/>
          <w:sz w:val="24"/>
          <w:szCs w:val="24"/>
        </w:rPr>
        <w:t xml:space="preserve"> </w:t>
      </w:r>
      <w:r w:rsidR="00C83C97" w:rsidRPr="001A0ED8">
        <w:rPr>
          <w:rFonts w:ascii="Arial" w:eastAsia="Arial,Times New Roman" w:hAnsi="Arial" w:cs="Arial"/>
          <w:sz w:val="24"/>
          <w:szCs w:val="24"/>
        </w:rPr>
        <w:t xml:space="preserve">Se recomienda para futuras investigaciones indagar sobre la relación del EV </w:t>
      </w:r>
      <w:r w:rsidR="55F5BF43" w:rsidRPr="001A0ED8">
        <w:rPr>
          <w:rFonts w:ascii="Arial" w:eastAsia="Arial,Times New Roman" w:hAnsi="Arial" w:cs="Arial"/>
          <w:sz w:val="24"/>
          <w:szCs w:val="24"/>
        </w:rPr>
        <w:t xml:space="preserve">con otras variables de la salud física, mental y entornos saludables y </w:t>
      </w:r>
      <w:r w:rsidR="00C83C97" w:rsidRPr="001A0ED8">
        <w:rPr>
          <w:rFonts w:ascii="Arial" w:eastAsia="Arial,Times New Roman" w:hAnsi="Arial" w:cs="Arial"/>
          <w:sz w:val="24"/>
          <w:szCs w:val="24"/>
        </w:rPr>
        <w:t>realizar comparaciones entre grupos poblacionales diversos</w:t>
      </w:r>
      <w:r w:rsidR="55F5BF43" w:rsidRPr="001A0ED8">
        <w:rPr>
          <w:rFonts w:ascii="Arial" w:eastAsia="Arial,Times New Roman" w:hAnsi="Arial" w:cs="Arial"/>
          <w:sz w:val="24"/>
          <w:szCs w:val="24"/>
        </w:rPr>
        <w:t>.</w:t>
      </w:r>
    </w:p>
    <w:p w14:paraId="2FB860C7" w14:textId="1B49A202" w:rsidR="00C35B99" w:rsidRPr="001A0ED8" w:rsidRDefault="005D77A9" w:rsidP="00C35B99">
      <w:pPr>
        <w:widowControl w:val="0"/>
        <w:autoSpaceDE w:val="0"/>
        <w:autoSpaceDN w:val="0"/>
        <w:adjustRightInd w:val="0"/>
        <w:spacing w:line="480" w:lineRule="auto"/>
        <w:ind w:firstLine="708"/>
        <w:jc w:val="both"/>
        <w:rPr>
          <w:rFonts w:ascii="Arial" w:eastAsia="Arial" w:hAnsi="Arial" w:cs="Arial"/>
          <w:sz w:val="24"/>
          <w:szCs w:val="24"/>
          <w:lang w:val="es-ES_tradnl"/>
        </w:rPr>
      </w:pPr>
      <w:r w:rsidRPr="001A0ED8">
        <w:rPr>
          <w:rFonts w:ascii="Arial" w:eastAsia="Arial,Times New Roman" w:hAnsi="Arial" w:cs="Arial"/>
          <w:sz w:val="24"/>
          <w:szCs w:val="24"/>
          <w:lang w:val="es-ES"/>
        </w:rPr>
        <w:t>Teniendo en cuenta las limitaciones mencionadas anteriormente, se concluye que</w:t>
      </w:r>
      <w:r w:rsidRPr="001A0ED8">
        <w:rPr>
          <w:rFonts w:ascii="Arial" w:eastAsia="Arial,Times New Roman" w:hAnsi="Arial" w:cs="Arial"/>
          <w:sz w:val="24"/>
          <w:szCs w:val="24"/>
          <w:lang w:val="es-CO"/>
        </w:rPr>
        <w:t xml:space="preserve"> </w:t>
      </w:r>
      <w:r w:rsidR="00C35B99" w:rsidRPr="001A0ED8">
        <w:rPr>
          <w:rFonts w:ascii="Arial" w:eastAsia="Arial,Times New Roman" w:hAnsi="Arial" w:cs="Arial"/>
          <w:bCs/>
          <w:sz w:val="24"/>
          <w:szCs w:val="24"/>
        </w:rPr>
        <w:t xml:space="preserve">los universitarios que </w:t>
      </w:r>
      <w:r w:rsidR="00A90524" w:rsidRPr="001A0ED8">
        <w:rPr>
          <w:rFonts w:ascii="Arial" w:eastAsia="Arial,Times New Roman" w:hAnsi="Arial" w:cs="Arial"/>
          <w:bCs/>
          <w:sz w:val="24"/>
          <w:szCs w:val="24"/>
        </w:rPr>
        <w:t>acusaron</w:t>
      </w:r>
      <w:r w:rsidR="00C35B99" w:rsidRPr="001A0ED8">
        <w:rPr>
          <w:rFonts w:ascii="Arial" w:eastAsia="Arial,Times New Roman" w:hAnsi="Arial" w:cs="Arial"/>
          <w:bCs/>
          <w:sz w:val="24"/>
          <w:szCs w:val="24"/>
        </w:rPr>
        <w:t xml:space="preserve"> menores valores </w:t>
      </w:r>
      <w:r w:rsidR="00C35B99" w:rsidRPr="001A0ED8">
        <w:rPr>
          <w:rStyle w:val="null"/>
          <w:rFonts w:ascii="Arial" w:eastAsia="Arial,Times New Roman" w:hAnsi="Arial" w:cs="Arial"/>
          <w:sz w:val="24"/>
          <w:szCs w:val="24"/>
        </w:rPr>
        <w:t xml:space="preserve">en la auto-percepción del EV con el </w:t>
      </w:r>
      <w:r w:rsidR="00C35B99" w:rsidRPr="001A0ED8">
        <w:rPr>
          <w:rFonts w:ascii="Arial" w:eastAsia="Arial,Times New Roman" w:hAnsi="Arial" w:cs="Arial"/>
          <w:sz w:val="24"/>
          <w:szCs w:val="24"/>
        </w:rPr>
        <w:t xml:space="preserve">cuestionario </w:t>
      </w:r>
      <w:r w:rsidR="00C35B99" w:rsidRPr="001A0ED8">
        <w:rPr>
          <w:rFonts w:ascii="Arial" w:eastAsia="Arial" w:hAnsi="Arial" w:cs="Arial"/>
          <w:sz w:val="24"/>
          <w:szCs w:val="24"/>
        </w:rPr>
        <w:t>«Fantástico»</w:t>
      </w:r>
      <w:r w:rsidR="00C35B99" w:rsidRPr="001A0ED8">
        <w:rPr>
          <w:rStyle w:val="null"/>
          <w:rFonts w:ascii="Arial" w:eastAsia="Arial,Times New Roman" w:hAnsi="Arial" w:cs="Arial"/>
          <w:sz w:val="24"/>
          <w:szCs w:val="24"/>
        </w:rPr>
        <w:t xml:space="preserve"> presentaron alteraciones en la distribución de la grasa abdominal y del estado nutricional. </w:t>
      </w:r>
      <w:r w:rsidR="00C35B99" w:rsidRPr="001A0ED8">
        <w:rPr>
          <w:rFonts w:ascii="Arial" w:eastAsia="Arial" w:hAnsi="Arial" w:cs="Arial"/>
          <w:sz w:val="24"/>
          <w:szCs w:val="24"/>
          <w:lang w:val="es-ES_tradnl"/>
        </w:rPr>
        <w:t>Estos resultados pueden servir de referencia para la implementación de programas de prevención y modificación de conductas de riesgo relacionadas con el control del peso, la dieta y los patrones de actividad física.</w:t>
      </w:r>
    </w:p>
    <w:p w14:paraId="1F99A1B1" w14:textId="77777777" w:rsidR="005D77A9" w:rsidRPr="001A0ED8" w:rsidRDefault="005D77A9" w:rsidP="005D77A9">
      <w:pPr>
        <w:widowControl w:val="0"/>
        <w:autoSpaceDE w:val="0"/>
        <w:autoSpaceDN w:val="0"/>
        <w:adjustRightInd w:val="0"/>
        <w:spacing w:line="480" w:lineRule="auto"/>
        <w:jc w:val="both"/>
        <w:rPr>
          <w:rFonts w:ascii="Arial" w:hAnsi="Arial" w:cs="Arial"/>
          <w:b/>
          <w:sz w:val="24"/>
        </w:rPr>
      </w:pPr>
      <w:r w:rsidRPr="001A0ED8">
        <w:rPr>
          <w:rFonts w:ascii="Arial" w:hAnsi="Arial" w:cs="Arial"/>
          <w:b/>
          <w:sz w:val="24"/>
        </w:rPr>
        <w:t>Conflicto de intereses</w:t>
      </w:r>
    </w:p>
    <w:p w14:paraId="2A485E85" w14:textId="63DCBA4C" w:rsidR="005D77A9" w:rsidRPr="001A0ED8" w:rsidRDefault="005D77A9" w:rsidP="005D77A9">
      <w:pPr>
        <w:widowControl w:val="0"/>
        <w:autoSpaceDE w:val="0"/>
        <w:autoSpaceDN w:val="0"/>
        <w:adjustRightInd w:val="0"/>
        <w:spacing w:line="480" w:lineRule="auto"/>
        <w:jc w:val="both"/>
        <w:rPr>
          <w:rFonts w:ascii="Arial" w:hAnsi="Arial" w:cs="Arial"/>
          <w:sz w:val="24"/>
        </w:rPr>
      </w:pPr>
      <w:r w:rsidRPr="001A0ED8">
        <w:rPr>
          <w:rFonts w:ascii="Arial" w:hAnsi="Arial" w:cs="Arial"/>
          <w:sz w:val="24"/>
        </w:rPr>
        <w:t>Los autores del estudio declaran no tener conflicto de interés.</w:t>
      </w:r>
    </w:p>
    <w:p w14:paraId="1306B3F5" w14:textId="77777777" w:rsidR="0039614F" w:rsidRPr="001A0ED8" w:rsidRDefault="0039614F" w:rsidP="00382911">
      <w:pPr>
        <w:spacing w:after="0" w:line="240" w:lineRule="auto"/>
        <w:rPr>
          <w:rFonts w:ascii="Arial" w:eastAsia="Arial" w:hAnsi="Arial" w:cs="Arial"/>
          <w:b/>
          <w:sz w:val="24"/>
          <w:szCs w:val="24"/>
        </w:rPr>
      </w:pPr>
      <w:r w:rsidRPr="001A0ED8">
        <w:rPr>
          <w:rFonts w:ascii="Arial" w:eastAsia="Arial" w:hAnsi="Arial" w:cs="Arial"/>
          <w:b/>
          <w:sz w:val="24"/>
          <w:szCs w:val="24"/>
        </w:rPr>
        <w:lastRenderedPageBreak/>
        <w:t>Leyenda figuras:</w:t>
      </w:r>
    </w:p>
    <w:p w14:paraId="449C664D" w14:textId="77777777" w:rsidR="0039614F" w:rsidRPr="001A0ED8" w:rsidRDefault="0039614F" w:rsidP="0039614F">
      <w:pPr>
        <w:spacing w:after="0" w:line="240" w:lineRule="auto"/>
        <w:ind w:firstLine="708"/>
        <w:rPr>
          <w:rFonts w:ascii="Arial" w:eastAsia="Arial" w:hAnsi="Arial" w:cs="Arial"/>
          <w:b/>
          <w:sz w:val="24"/>
          <w:szCs w:val="24"/>
        </w:rPr>
      </w:pPr>
    </w:p>
    <w:p w14:paraId="3F0D606E" w14:textId="77777777" w:rsidR="0039614F" w:rsidRPr="001A0ED8" w:rsidRDefault="0039614F" w:rsidP="0039614F">
      <w:pPr>
        <w:spacing w:after="0" w:line="240" w:lineRule="auto"/>
        <w:ind w:firstLine="708"/>
        <w:rPr>
          <w:rFonts w:ascii="Arial" w:eastAsia="Arial" w:hAnsi="Arial" w:cs="Arial"/>
          <w:b/>
          <w:sz w:val="24"/>
          <w:szCs w:val="24"/>
        </w:rPr>
      </w:pPr>
    </w:p>
    <w:p w14:paraId="1B21FCA4" w14:textId="1BBDC6BB" w:rsidR="00C35B99" w:rsidRPr="001A0ED8" w:rsidRDefault="00C35B99" w:rsidP="00382911">
      <w:pPr>
        <w:spacing w:after="0" w:line="240" w:lineRule="auto"/>
        <w:ind w:firstLine="708"/>
        <w:jc w:val="both"/>
        <w:rPr>
          <w:rFonts w:ascii="Arial" w:eastAsia="Arial" w:hAnsi="Arial" w:cs="Arial"/>
          <w:sz w:val="24"/>
          <w:szCs w:val="24"/>
        </w:rPr>
      </w:pPr>
      <w:r w:rsidRPr="001A0ED8">
        <w:rPr>
          <w:rFonts w:ascii="Arial" w:eastAsia="Arial" w:hAnsi="Arial" w:cs="Arial"/>
          <w:sz w:val="24"/>
          <w:szCs w:val="24"/>
        </w:rPr>
        <w:t xml:space="preserve">Figura 1. Relación entre las categorías del «Fantástico» y </w:t>
      </w:r>
      <w:r w:rsidR="00382911" w:rsidRPr="001A0ED8">
        <w:rPr>
          <w:rFonts w:ascii="Arial" w:eastAsia="Arial" w:hAnsi="Arial" w:cs="Arial"/>
          <w:sz w:val="24"/>
          <w:szCs w:val="24"/>
        </w:rPr>
        <w:t xml:space="preserve">adiposidad </w:t>
      </w:r>
      <w:r w:rsidRPr="001A0ED8">
        <w:rPr>
          <w:rFonts w:ascii="Arial" w:eastAsia="Arial" w:hAnsi="Arial" w:cs="Arial"/>
          <w:sz w:val="24"/>
          <w:szCs w:val="24"/>
        </w:rPr>
        <w:t>en universitarios de Colombia</w:t>
      </w:r>
    </w:p>
    <w:p w14:paraId="2397DE33" w14:textId="77777777" w:rsidR="00382911" w:rsidRPr="001A0ED8" w:rsidRDefault="00382911" w:rsidP="00382911">
      <w:pPr>
        <w:spacing w:after="0" w:line="240" w:lineRule="auto"/>
        <w:ind w:firstLine="708"/>
        <w:rPr>
          <w:rFonts w:ascii="Arial" w:eastAsia="Arial" w:hAnsi="Arial" w:cs="Arial"/>
          <w:sz w:val="24"/>
          <w:szCs w:val="24"/>
        </w:rPr>
      </w:pPr>
    </w:p>
    <w:p w14:paraId="28944B42" w14:textId="77777777" w:rsidR="00382911" w:rsidRPr="001A0ED8" w:rsidRDefault="00382911" w:rsidP="00382911">
      <w:pPr>
        <w:spacing w:after="0" w:line="240" w:lineRule="auto"/>
        <w:ind w:firstLine="708"/>
        <w:rPr>
          <w:rFonts w:ascii="Arial" w:hAnsi="Arial" w:cs="Arial"/>
          <w:sz w:val="24"/>
          <w:szCs w:val="24"/>
        </w:rPr>
        <w:sectPr w:rsidR="00382911" w:rsidRPr="001A0ED8" w:rsidSect="00E22B44">
          <w:footerReference w:type="default" r:id="rId10"/>
          <w:endnotePr>
            <w:numFmt w:val="decimal"/>
          </w:endnotePr>
          <w:type w:val="continuous"/>
          <w:pgSz w:w="12240" w:h="15840"/>
          <w:pgMar w:top="1418" w:right="1418" w:bottom="1418" w:left="1418" w:header="709" w:footer="709" w:gutter="0"/>
          <w:cols w:space="708"/>
          <w:docGrid w:linePitch="360"/>
        </w:sectPr>
      </w:pPr>
    </w:p>
    <w:p w14:paraId="01E5ED0F" w14:textId="3F2368CB" w:rsidR="00C35B99" w:rsidRPr="001A0ED8" w:rsidRDefault="00C35B99" w:rsidP="00382911">
      <w:pPr>
        <w:ind w:firstLine="708"/>
        <w:rPr>
          <w:rFonts w:ascii="Arial" w:eastAsia="Arial" w:hAnsi="Arial" w:cs="Arial"/>
          <w:sz w:val="24"/>
          <w:szCs w:val="24"/>
        </w:rPr>
      </w:pPr>
      <w:r w:rsidRPr="001A0ED8">
        <w:rPr>
          <w:rFonts w:ascii="Arial" w:eastAsia="Arial" w:hAnsi="Arial" w:cs="Arial"/>
          <w:sz w:val="24"/>
          <w:szCs w:val="24"/>
        </w:rPr>
        <w:lastRenderedPageBreak/>
        <w:t>Figura 2. Relación entre las categorías del «Fantástico» y el estado nutricional en universitarios de Colombia</w:t>
      </w:r>
    </w:p>
    <w:p w14:paraId="5457C609" w14:textId="1BFF47F2" w:rsidR="00382911" w:rsidRPr="001A0ED8" w:rsidRDefault="00382911" w:rsidP="00382911">
      <w:pPr>
        <w:ind w:firstLine="708"/>
        <w:jc w:val="both"/>
        <w:rPr>
          <w:rFonts w:ascii="Arial" w:eastAsia="Arial" w:hAnsi="Arial" w:cs="Arial"/>
          <w:sz w:val="24"/>
          <w:szCs w:val="24"/>
        </w:rPr>
      </w:pPr>
      <w:r w:rsidRPr="001A0ED8">
        <w:rPr>
          <w:rFonts w:ascii="Arial" w:eastAsia="Arial" w:hAnsi="Arial" w:cs="Arial"/>
          <w:sz w:val="24"/>
          <w:szCs w:val="24"/>
        </w:rPr>
        <w:t xml:space="preserve">Figura 3. Factores asociados </w:t>
      </w:r>
      <w:r w:rsidR="009B7BC0">
        <w:rPr>
          <w:rFonts w:ascii="Arial" w:eastAsia="Arial" w:hAnsi="Arial" w:cs="Arial"/>
          <w:sz w:val="24"/>
          <w:szCs w:val="24"/>
        </w:rPr>
        <w:t xml:space="preserve">a </w:t>
      </w:r>
      <w:r w:rsidR="009B7BC0" w:rsidRPr="001A0ED8">
        <w:rPr>
          <w:rFonts w:ascii="Arial" w:eastAsia="Arial" w:hAnsi="Arial" w:cs="Arial"/>
          <w:sz w:val="24"/>
          <w:szCs w:val="24"/>
        </w:rPr>
        <w:t>«</w:t>
      </w:r>
      <w:r w:rsidR="009B7BC0">
        <w:rPr>
          <w:rFonts w:ascii="Arial" w:eastAsia="Arial" w:hAnsi="Arial" w:cs="Arial"/>
          <w:sz w:val="24"/>
          <w:szCs w:val="24"/>
        </w:rPr>
        <w:t xml:space="preserve">mal y </w:t>
      </w:r>
      <w:r w:rsidRPr="001A0ED8">
        <w:rPr>
          <w:rFonts w:ascii="Arial" w:eastAsia="Arial" w:hAnsi="Arial" w:cs="Arial"/>
          <w:sz w:val="24"/>
          <w:szCs w:val="24"/>
        </w:rPr>
        <w:t xml:space="preserve">regular </w:t>
      </w:r>
      <w:r w:rsidR="009B7BC0">
        <w:rPr>
          <w:rFonts w:ascii="Arial" w:eastAsia="Arial" w:hAnsi="Arial" w:cs="Arial"/>
          <w:sz w:val="24"/>
          <w:szCs w:val="24"/>
        </w:rPr>
        <w:t>estilo</w:t>
      </w:r>
      <w:r w:rsidR="009B7BC0" w:rsidRPr="001A0ED8">
        <w:rPr>
          <w:rFonts w:ascii="Arial" w:eastAsia="Arial" w:hAnsi="Arial" w:cs="Arial"/>
          <w:sz w:val="24"/>
          <w:szCs w:val="24"/>
        </w:rPr>
        <w:t>»</w:t>
      </w:r>
      <w:r w:rsidR="009B7BC0">
        <w:rPr>
          <w:rFonts w:ascii="Arial" w:eastAsia="Arial" w:hAnsi="Arial" w:cs="Arial"/>
          <w:sz w:val="24"/>
          <w:szCs w:val="24"/>
        </w:rPr>
        <w:t xml:space="preserve"> de vida </w:t>
      </w:r>
      <w:r w:rsidRPr="001A0ED8">
        <w:rPr>
          <w:rFonts w:ascii="Arial" w:eastAsia="Arial" w:hAnsi="Arial" w:cs="Arial"/>
          <w:sz w:val="24"/>
          <w:szCs w:val="24"/>
        </w:rPr>
        <w:t>en universitarios de Colombia</w:t>
      </w:r>
    </w:p>
    <w:p w14:paraId="09DBE7C9" w14:textId="77777777" w:rsidR="00382911" w:rsidRPr="001A0ED8" w:rsidRDefault="00382911" w:rsidP="0039614F">
      <w:pPr>
        <w:rPr>
          <w:rFonts w:ascii="Arial" w:eastAsia="Arial" w:hAnsi="Arial" w:cs="Arial"/>
          <w:b/>
          <w:sz w:val="24"/>
          <w:szCs w:val="24"/>
        </w:rPr>
      </w:pPr>
    </w:p>
    <w:p w14:paraId="34C22442" w14:textId="77777777" w:rsidR="00C35B99" w:rsidRPr="001A0ED8" w:rsidRDefault="00C35B99">
      <w:pPr>
        <w:rPr>
          <w:rFonts w:ascii="Arial" w:hAnsi="Arial" w:cs="Arial"/>
          <w:b/>
          <w:sz w:val="24"/>
          <w:szCs w:val="24"/>
        </w:rPr>
      </w:pPr>
      <w:r w:rsidRPr="001A0ED8">
        <w:rPr>
          <w:rFonts w:ascii="Arial" w:hAnsi="Arial" w:cs="Arial"/>
          <w:b/>
          <w:sz w:val="24"/>
          <w:szCs w:val="24"/>
        </w:rPr>
        <w:br w:type="page"/>
      </w:r>
    </w:p>
    <w:p w14:paraId="6A77DD89" w14:textId="4C780E1C" w:rsidR="008110B8" w:rsidRDefault="00C35B99">
      <w:pPr>
        <w:rPr>
          <w:rFonts w:ascii="Arial" w:hAnsi="Arial" w:cs="Arial"/>
          <w:b/>
          <w:sz w:val="24"/>
          <w:szCs w:val="24"/>
        </w:rPr>
      </w:pPr>
      <w:r w:rsidRPr="001A0ED8">
        <w:rPr>
          <w:rFonts w:ascii="Arial" w:hAnsi="Arial" w:cs="Arial"/>
          <w:b/>
          <w:sz w:val="24"/>
          <w:szCs w:val="24"/>
        </w:rPr>
        <w:lastRenderedPageBreak/>
        <w:t>Referencias</w:t>
      </w:r>
      <w:r>
        <w:rPr>
          <w:rFonts w:ascii="Arial" w:hAnsi="Arial" w:cs="Arial"/>
          <w:b/>
          <w:sz w:val="24"/>
          <w:szCs w:val="24"/>
        </w:rPr>
        <w:t xml:space="preserve"> </w:t>
      </w:r>
    </w:p>
    <w:sectPr w:rsidR="008110B8" w:rsidSect="00E343F9">
      <w:footerReference w:type="default" r:id="rId11"/>
      <w:endnotePr>
        <w:numFmt w:val="decimal"/>
      </w:endnotePr>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E1632" w14:textId="77777777" w:rsidR="009A1884" w:rsidRDefault="009A1884" w:rsidP="000809EE">
      <w:pPr>
        <w:spacing w:after="0" w:line="240" w:lineRule="auto"/>
      </w:pPr>
      <w:r>
        <w:separator/>
      </w:r>
    </w:p>
  </w:endnote>
  <w:endnote w:type="continuationSeparator" w:id="0">
    <w:p w14:paraId="3D1787F0" w14:textId="77777777" w:rsidR="009A1884" w:rsidRDefault="009A1884" w:rsidP="000809EE">
      <w:pPr>
        <w:spacing w:after="0" w:line="240" w:lineRule="auto"/>
      </w:pPr>
      <w:r>
        <w:continuationSeparator/>
      </w:r>
    </w:p>
  </w:endnote>
  <w:endnote w:id="1">
    <w:p w14:paraId="5A50EE1B" w14:textId="3B1D8855" w:rsidR="001B60B8" w:rsidRPr="001A0ED8" w:rsidRDefault="001B60B8" w:rsidP="00620520">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Ramírez-Vélez R, Agredo-Zúñiga RA. Fiabilidad y validez del instrumento “Fantástico” para medir el estilo de vida en adultos colombianos. Rev. Salud Pública. 2012</w:t>
      </w:r>
      <w:proofErr w:type="gramStart"/>
      <w:r w:rsidRPr="001A0ED8">
        <w:rPr>
          <w:rFonts w:ascii="Arial" w:hAnsi="Arial" w:cs="Arial"/>
          <w:sz w:val="24"/>
          <w:szCs w:val="24"/>
          <w:lang w:val="es-CO"/>
        </w:rPr>
        <w:t>;14:226</w:t>
      </w:r>
      <w:proofErr w:type="gramEnd"/>
      <w:r w:rsidRPr="001A0ED8">
        <w:rPr>
          <w:rFonts w:ascii="Arial" w:hAnsi="Arial" w:cs="Arial"/>
          <w:sz w:val="24"/>
          <w:szCs w:val="24"/>
          <w:lang w:val="es-CO"/>
        </w:rPr>
        <w:t>-237.</w:t>
      </w:r>
    </w:p>
    <w:p w14:paraId="2DDD91D1" w14:textId="4EACE819" w:rsidR="001B60B8" w:rsidRPr="001A0ED8" w:rsidRDefault="001B60B8" w:rsidP="00620520">
      <w:pPr>
        <w:spacing w:after="0" w:line="240" w:lineRule="auto"/>
        <w:jc w:val="both"/>
        <w:rPr>
          <w:rFonts w:ascii="Arial" w:hAnsi="Arial" w:cs="Arial"/>
          <w:sz w:val="24"/>
          <w:szCs w:val="24"/>
          <w:lang w:val="es-CO"/>
        </w:rPr>
      </w:pPr>
    </w:p>
  </w:endnote>
  <w:endnote w:id="2">
    <w:p w14:paraId="4CEA94DB" w14:textId="10CA7C52" w:rsidR="001B60B8" w:rsidRPr="001A0ED8" w:rsidRDefault="001B60B8" w:rsidP="00620520">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Ramírez-Vélez R, Triana-Reina HR, Carrillo HA, Ramos-Sepúlveda JA, Rubio F, Poches-Franco L, et al. </w:t>
      </w:r>
      <w:r w:rsidRPr="001A0ED8">
        <w:rPr>
          <w:rFonts w:ascii="Arial" w:hAnsi="Arial" w:cs="Arial"/>
          <w:sz w:val="24"/>
          <w:szCs w:val="24"/>
          <w:lang w:val="en-US"/>
        </w:rPr>
        <w:t xml:space="preserve">A cross-sectional study of Colombian University students’ self-perceived lifestyle. </w:t>
      </w:r>
      <w:proofErr w:type="spellStart"/>
      <w:r w:rsidRPr="001A0ED8">
        <w:rPr>
          <w:rFonts w:ascii="Arial" w:hAnsi="Arial" w:cs="Arial"/>
          <w:sz w:val="24"/>
          <w:szCs w:val="24"/>
          <w:lang w:val="es-CO"/>
        </w:rPr>
        <w:t>Springerplus</w:t>
      </w:r>
      <w:proofErr w:type="spellEnd"/>
      <w:r w:rsidRPr="001A0ED8">
        <w:rPr>
          <w:rFonts w:ascii="Arial" w:hAnsi="Arial" w:cs="Arial"/>
          <w:sz w:val="24"/>
          <w:szCs w:val="24"/>
          <w:lang w:val="es-CO"/>
        </w:rPr>
        <w:t>. 2015</w:t>
      </w:r>
      <w:proofErr w:type="gramStart"/>
      <w:r w:rsidRPr="001A0ED8">
        <w:rPr>
          <w:rFonts w:ascii="Arial" w:hAnsi="Arial" w:cs="Arial"/>
          <w:sz w:val="24"/>
          <w:szCs w:val="24"/>
          <w:lang w:val="es-CO"/>
        </w:rPr>
        <w:t>;4:289</w:t>
      </w:r>
      <w:proofErr w:type="gramEnd"/>
      <w:r w:rsidRPr="001A0ED8">
        <w:rPr>
          <w:rFonts w:ascii="Arial" w:hAnsi="Arial" w:cs="Arial"/>
          <w:sz w:val="24"/>
          <w:szCs w:val="24"/>
          <w:lang w:val="es-CO"/>
        </w:rPr>
        <w:t>.</w:t>
      </w:r>
    </w:p>
    <w:p w14:paraId="599C7DEA" w14:textId="4297998D" w:rsidR="001B60B8" w:rsidRPr="001A0ED8" w:rsidRDefault="001B60B8" w:rsidP="00620520">
      <w:pPr>
        <w:spacing w:after="0" w:line="240" w:lineRule="auto"/>
        <w:jc w:val="both"/>
        <w:rPr>
          <w:rFonts w:ascii="Arial" w:hAnsi="Arial" w:cs="Arial"/>
          <w:sz w:val="24"/>
          <w:szCs w:val="24"/>
          <w:lang w:val="es-CO"/>
        </w:rPr>
      </w:pPr>
    </w:p>
  </w:endnote>
  <w:endnote w:id="3">
    <w:p w14:paraId="54FE6558" w14:textId="52E81882" w:rsidR="001B60B8" w:rsidRPr="001A0ED8" w:rsidRDefault="001B60B8" w:rsidP="00620520">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Ramírez-Vélez R, Ojeda ML, </w:t>
      </w:r>
      <w:proofErr w:type="spellStart"/>
      <w:r w:rsidRPr="001A0ED8">
        <w:rPr>
          <w:rFonts w:ascii="Arial" w:hAnsi="Arial" w:cs="Arial"/>
          <w:sz w:val="24"/>
          <w:szCs w:val="24"/>
          <w:lang w:val="es-CO"/>
        </w:rPr>
        <w:t>Tordecilla</w:t>
      </w:r>
      <w:proofErr w:type="spellEnd"/>
      <w:r w:rsidRPr="001A0ED8">
        <w:rPr>
          <w:rFonts w:ascii="Arial" w:hAnsi="Arial" w:cs="Arial"/>
          <w:sz w:val="24"/>
          <w:szCs w:val="24"/>
          <w:lang w:val="es-CO"/>
        </w:rPr>
        <w:t xml:space="preserve"> MA, Peña J, Meneses-</w:t>
      </w:r>
      <w:proofErr w:type="spellStart"/>
      <w:r w:rsidRPr="001A0ED8">
        <w:rPr>
          <w:rFonts w:ascii="Arial" w:hAnsi="Arial" w:cs="Arial"/>
          <w:sz w:val="24"/>
          <w:szCs w:val="24"/>
          <w:lang w:val="es-CO"/>
        </w:rPr>
        <w:t>Echávez</w:t>
      </w:r>
      <w:proofErr w:type="spellEnd"/>
      <w:r w:rsidRPr="001A0ED8">
        <w:rPr>
          <w:rFonts w:ascii="Arial" w:hAnsi="Arial" w:cs="Arial"/>
          <w:sz w:val="24"/>
          <w:szCs w:val="24"/>
          <w:lang w:val="es-CO"/>
        </w:rPr>
        <w:t xml:space="preserve"> JF. El consumo regular de bebidas azucaradas incrementa el perfil lipídico-metabólico y los niveles de adiposidad en universitarios de Colombia. </w:t>
      </w:r>
      <w:proofErr w:type="spellStart"/>
      <w:r w:rsidRPr="001A0ED8">
        <w:rPr>
          <w:rFonts w:ascii="Arial" w:hAnsi="Arial" w:cs="Arial"/>
          <w:sz w:val="24"/>
          <w:szCs w:val="24"/>
          <w:lang w:val="es-CO"/>
        </w:rPr>
        <w:t>Rev</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Colomb</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Cardiol</w:t>
      </w:r>
      <w:proofErr w:type="spellEnd"/>
      <w:r w:rsidRPr="001A0ED8">
        <w:rPr>
          <w:rFonts w:ascii="Arial" w:hAnsi="Arial" w:cs="Arial"/>
          <w:sz w:val="24"/>
          <w:szCs w:val="24"/>
          <w:lang w:val="es-CO"/>
        </w:rPr>
        <w:t>. 2016</w:t>
      </w:r>
      <w:proofErr w:type="gramStart"/>
      <w:r w:rsidRPr="001A0ED8">
        <w:rPr>
          <w:rFonts w:ascii="Arial" w:hAnsi="Arial" w:cs="Arial"/>
          <w:sz w:val="24"/>
          <w:szCs w:val="24"/>
          <w:lang w:val="es-CO"/>
        </w:rPr>
        <w:t>;23</w:t>
      </w:r>
      <w:proofErr w:type="gramEnd"/>
      <w:r w:rsidRPr="001A0ED8">
        <w:rPr>
          <w:rFonts w:ascii="Arial" w:hAnsi="Arial" w:cs="Arial"/>
          <w:sz w:val="24"/>
          <w:szCs w:val="24"/>
          <w:lang w:val="es-CO"/>
        </w:rPr>
        <w:t>(1):</w:t>
      </w:r>
      <w:r w:rsidRPr="001A0ED8">
        <w:rPr>
          <w:rFonts w:ascii="Arial" w:hAnsi="Arial" w:cs="Arial"/>
          <w:sz w:val="24"/>
          <w:szCs w:val="24"/>
        </w:rPr>
        <w:t>11-18.</w:t>
      </w:r>
    </w:p>
  </w:endnote>
  <w:endnote w:id="4">
    <w:p w14:paraId="0717306D" w14:textId="77777777" w:rsidR="001B60B8" w:rsidRPr="001A0ED8" w:rsidRDefault="001B60B8" w:rsidP="00620520">
      <w:pPr>
        <w:spacing w:after="0" w:line="240" w:lineRule="auto"/>
        <w:jc w:val="both"/>
        <w:rPr>
          <w:rFonts w:ascii="Arial" w:hAnsi="Arial" w:cs="Arial"/>
          <w:sz w:val="24"/>
          <w:szCs w:val="24"/>
          <w:lang w:val="es-CO"/>
        </w:rPr>
      </w:pPr>
    </w:p>
    <w:p w14:paraId="302B65AB" w14:textId="44C02924" w:rsidR="001B60B8" w:rsidRPr="001A0ED8" w:rsidRDefault="001B60B8" w:rsidP="00620520">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Rubio F, Correa-Bautista JE, Ramírez-Vélez R. Propiedades psicométricas de la versión al español del cuestionario “</w:t>
      </w:r>
      <w:proofErr w:type="spellStart"/>
      <w:r w:rsidRPr="001A0ED8">
        <w:rPr>
          <w:rFonts w:ascii="Arial" w:hAnsi="Arial" w:cs="Arial"/>
          <w:sz w:val="24"/>
          <w:szCs w:val="24"/>
          <w:lang w:val="es-CO"/>
        </w:rPr>
        <w:t>Barriers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To</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Being</w:t>
      </w:r>
      <w:proofErr w:type="spellEnd"/>
      <w:r w:rsidRPr="001A0ED8">
        <w:rPr>
          <w:rFonts w:ascii="Arial" w:hAnsi="Arial" w:cs="Arial"/>
          <w:sz w:val="24"/>
          <w:szCs w:val="24"/>
          <w:lang w:val="es-CO"/>
        </w:rPr>
        <w:t xml:space="preserve"> Active </w:t>
      </w:r>
      <w:proofErr w:type="spellStart"/>
      <w:r w:rsidRPr="001A0ED8">
        <w:rPr>
          <w:rFonts w:ascii="Arial" w:hAnsi="Arial" w:cs="Arial"/>
          <w:sz w:val="24"/>
          <w:szCs w:val="24"/>
          <w:lang w:val="es-CO"/>
        </w:rPr>
        <w:t>Quiz</w:t>
      </w:r>
      <w:proofErr w:type="spellEnd"/>
      <w:r w:rsidRPr="001A0ED8">
        <w:rPr>
          <w:rFonts w:ascii="Arial" w:hAnsi="Arial" w:cs="Arial"/>
          <w:sz w:val="24"/>
          <w:szCs w:val="24"/>
          <w:lang w:val="es-CO"/>
        </w:rPr>
        <w:t xml:space="preserve">”, en universitarios de Colombia.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Hosp</w:t>
      </w:r>
      <w:proofErr w:type="spellEnd"/>
      <w:r w:rsidRPr="001A0ED8">
        <w:rPr>
          <w:rFonts w:ascii="Arial" w:hAnsi="Arial" w:cs="Arial"/>
          <w:sz w:val="24"/>
          <w:szCs w:val="24"/>
          <w:lang w:val="es-CO"/>
        </w:rPr>
        <w:t>. 2015</w:t>
      </w:r>
      <w:proofErr w:type="gramStart"/>
      <w:r w:rsidRPr="001A0ED8">
        <w:rPr>
          <w:rFonts w:ascii="Arial" w:hAnsi="Arial" w:cs="Arial"/>
          <w:sz w:val="24"/>
          <w:szCs w:val="24"/>
          <w:lang w:val="es-CO"/>
        </w:rPr>
        <w:t>;31</w:t>
      </w:r>
      <w:proofErr w:type="gramEnd"/>
      <w:r w:rsidRPr="001A0ED8">
        <w:rPr>
          <w:rFonts w:ascii="Arial" w:hAnsi="Arial" w:cs="Arial"/>
          <w:sz w:val="24"/>
          <w:szCs w:val="24"/>
          <w:lang w:val="es-CO"/>
        </w:rPr>
        <w:t>(4):1714-1722.</w:t>
      </w:r>
    </w:p>
    <w:p w14:paraId="5BAB931C" w14:textId="77777777" w:rsidR="001B60B8" w:rsidRPr="001A0ED8" w:rsidRDefault="001B60B8" w:rsidP="00620520">
      <w:pPr>
        <w:spacing w:after="0" w:line="240" w:lineRule="auto"/>
        <w:jc w:val="both"/>
        <w:rPr>
          <w:rFonts w:ascii="Arial" w:hAnsi="Arial" w:cs="Arial"/>
          <w:sz w:val="24"/>
          <w:szCs w:val="24"/>
          <w:lang w:val="es-CO"/>
        </w:rPr>
      </w:pPr>
    </w:p>
  </w:endnote>
  <w:endnote w:id="5">
    <w:p w14:paraId="2012E071" w14:textId="75A38E97" w:rsidR="001B60B8" w:rsidRPr="001A0ED8" w:rsidRDefault="001B60B8" w:rsidP="00620520">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s-CO"/>
        </w:rPr>
        <w:t xml:space="preserve"> Fonseca-Camacho DF, Hernández-Fonseca JM, González-Ruíz K, </w:t>
      </w:r>
      <w:proofErr w:type="spellStart"/>
      <w:r w:rsidRPr="001A0ED8">
        <w:rPr>
          <w:rFonts w:ascii="Arial" w:hAnsi="Arial" w:cs="Arial"/>
          <w:sz w:val="24"/>
          <w:szCs w:val="24"/>
          <w:lang w:val="es-CO"/>
        </w:rPr>
        <w:t>Tordecilla</w:t>
      </w:r>
      <w:proofErr w:type="spellEnd"/>
      <w:r w:rsidRPr="001A0ED8">
        <w:rPr>
          <w:rFonts w:ascii="Arial" w:hAnsi="Arial" w:cs="Arial"/>
          <w:sz w:val="24"/>
          <w:szCs w:val="24"/>
          <w:lang w:val="es-CO"/>
        </w:rPr>
        <w:t xml:space="preserve">-Sanders A, Ramírez-Vélez R. Una mejor auto-percepción de la condición física se relaciona con menor frecuencia y componentes de síndrome metabólico en estudiantes universitarios. </w:t>
      </w:r>
      <w:proofErr w:type="spellStart"/>
      <w:r w:rsidRPr="001A0ED8">
        <w:rPr>
          <w:rFonts w:ascii="Arial" w:hAnsi="Arial" w:cs="Arial"/>
          <w:sz w:val="24"/>
          <w:szCs w:val="24"/>
          <w:lang w:val="en-US"/>
        </w:rPr>
        <w:t>Nutr</w:t>
      </w:r>
      <w:proofErr w:type="spellEnd"/>
      <w:r w:rsidRPr="001A0ED8">
        <w:rPr>
          <w:rFonts w:ascii="Arial" w:hAnsi="Arial" w:cs="Arial"/>
          <w:sz w:val="24"/>
          <w:szCs w:val="24"/>
          <w:lang w:val="en-US"/>
        </w:rPr>
        <w:t xml:space="preserve"> Hosp. 2015</w:t>
      </w:r>
      <w:proofErr w:type="gramStart"/>
      <w:r w:rsidRPr="001A0ED8">
        <w:rPr>
          <w:rFonts w:ascii="Arial" w:hAnsi="Arial" w:cs="Arial"/>
          <w:sz w:val="24"/>
          <w:szCs w:val="24"/>
          <w:lang w:val="en-US"/>
        </w:rPr>
        <w:t>;31</w:t>
      </w:r>
      <w:proofErr w:type="gramEnd"/>
      <w:r w:rsidRPr="001A0ED8">
        <w:rPr>
          <w:rFonts w:ascii="Arial" w:hAnsi="Arial" w:cs="Arial"/>
          <w:sz w:val="24"/>
          <w:szCs w:val="24"/>
          <w:lang w:val="en-US"/>
        </w:rPr>
        <w:t>(3):1254-1263.</w:t>
      </w:r>
    </w:p>
    <w:p w14:paraId="17F4A3BF" w14:textId="77777777" w:rsidR="001B60B8" w:rsidRPr="001A0ED8" w:rsidRDefault="001B60B8" w:rsidP="00620520">
      <w:pPr>
        <w:spacing w:after="0" w:line="240" w:lineRule="auto"/>
        <w:jc w:val="both"/>
        <w:rPr>
          <w:lang w:val="en-US"/>
        </w:rPr>
      </w:pPr>
    </w:p>
  </w:endnote>
  <w:endnote w:id="6">
    <w:p w14:paraId="0CAC596F" w14:textId="77040289" w:rsidR="001B60B8" w:rsidRPr="001A0ED8" w:rsidRDefault="001B60B8" w:rsidP="009D6739">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Cardinal BJ, Park EA, Kim M, Cardinal MK. If Exercise is Medicine, Where is Exercise in Medicine? Review of U.S. Medical Education Curricula for Physical Activity-Related Content. J </w:t>
      </w:r>
      <w:proofErr w:type="spellStart"/>
      <w:r w:rsidRPr="001A0ED8">
        <w:rPr>
          <w:rFonts w:ascii="Arial" w:hAnsi="Arial" w:cs="Arial"/>
          <w:sz w:val="24"/>
          <w:szCs w:val="24"/>
          <w:lang w:val="en-US"/>
        </w:rPr>
        <w:t>Phys</w:t>
      </w:r>
      <w:proofErr w:type="spellEnd"/>
      <w:r w:rsidRPr="001A0ED8">
        <w:rPr>
          <w:rFonts w:ascii="Arial" w:hAnsi="Arial" w:cs="Arial"/>
          <w:sz w:val="24"/>
          <w:szCs w:val="24"/>
          <w:lang w:val="en-US"/>
        </w:rPr>
        <w:t xml:space="preserve"> Act Health. 2015</w:t>
      </w:r>
      <w:proofErr w:type="gramStart"/>
      <w:r w:rsidRPr="001A0ED8">
        <w:rPr>
          <w:rFonts w:ascii="Arial" w:hAnsi="Arial" w:cs="Arial"/>
          <w:sz w:val="24"/>
          <w:szCs w:val="24"/>
          <w:lang w:val="en-US"/>
        </w:rPr>
        <w:t>;12</w:t>
      </w:r>
      <w:proofErr w:type="gramEnd"/>
      <w:r w:rsidRPr="001A0ED8">
        <w:rPr>
          <w:rFonts w:ascii="Arial" w:hAnsi="Arial" w:cs="Arial"/>
          <w:sz w:val="24"/>
          <w:szCs w:val="24"/>
          <w:lang w:val="en-US"/>
        </w:rPr>
        <w:t>(9):1336-1343.</w:t>
      </w:r>
    </w:p>
    <w:p w14:paraId="174A8EC5" w14:textId="062BF44C" w:rsidR="001B60B8" w:rsidRPr="001A0ED8" w:rsidRDefault="001B60B8">
      <w:pPr>
        <w:pStyle w:val="Textonotaalfinal"/>
        <w:rPr>
          <w:lang w:val="en-US"/>
        </w:rPr>
      </w:pPr>
    </w:p>
  </w:endnote>
  <w:endnote w:id="7">
    <w:p w14:paraId="30ECA445" w14:textId="60B2356F" w:rsidR="001B60B8" w:rsidRPr="001A0ED8" w:rsidRDefault="001B60B8" w:rsidP="009D6739">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n-US"/>
        </w:rPr>
        <w:t xml:space="preserve"> </w:t>
      </w:r>
      <w:proofErr w:type="spellStart"/>
      <w:r w:rsidRPr="001A0ED8">
        <w:rPr>
          <w:rFonts w:ascii="Arial" w:hAnsi="Arial" w:cs="Arial"/>
          <w:sz w:val="24"/>
          <w:szCs w:val="24"/>
          <w:lang w:val="en-US"/>
        </w:rPr>
        <w:t>Lifschitz</w:t>
      </w:r>
      <w:proofErr w:type="spellEnd"/>
      <w:r w:rsidRPr="001A0ED8">
        <w:rPr>
          <w:rFonts w:ascii="Arial" w:hAnsi="Arial" w:cs="Arial"/>
          <w:sz w:val="24"/>
          <w:szCs w:val="24"/>
          <w:lang w:val="en-US"/>
        </w:rPr>
        <w:t xml:space="preserve"> C. Early Life Factors Influencing the Risk of Obesity. </w:t>
      </w:r>
      <w:proofErr w:type="spellStart"/>
      <w:r w:rsidRPr="001A0ED8">
        <w:rPr>
          <w:rFonts w:ascii="Arial" w:hAnsi="Arial" w:cs="Arial"/>
          <w:sz w:val="24"/>
          <w:szCs w:val="24"/>
          <w:lang w:val="es-CO"/>
        </w:rPr>
        <w:t>Pediatr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Gastroenterol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Hepatol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2015</w:t>
      </w:r>
      <w:proofErr w:type="gramStart"/>
      <w:r w:rsidRPr="001A0ED8">
        <w:rPr>
          <w:rFonts w:ascii="Arial" w:hAnsi="Arial" w:cs="Arial"/>
          <w:sz w:val="24"/>
          <w:szCs w:val="24"/>
          <w:lang w:val="es-CO"/>
        </w:rPr>
        <w:t>;18</w:t>
      </w:r>
      <w:proofErr w:type="gramEnd"/>
      <w:r w:rsidRPr="001A0ED8">
        <w:rPr>
          <w:rFonts w:ascii="Arial" w:hAnsi="Arial" w:cs="Arial"/>
          <w:sz w:val="24"/>
          <w:szCs w:val="24"/>
          <w:lang w:val="es-CO"/>
        </w:rPr>
        <w:t xml:space="preserve">(4):217-223. </w:t>
      </w:r>
    </w:p>
    <w:p w14:paraId="28CE400A" w14:textId="77777777" w:rsidR="001B60B8" w:rsidRPr="001A0ED8" w:rsidRDefault="001B60B8" w:rsidP="009D6739">
      <w:pPr>
        <w:spacing w:after="0" w:line="240" w:lineRule="auto"/>
        <w:jc w:val="both"/>
        <w:rPr>
          <w:lang w:val="es-CO"/>
        </w:rPr>
      </w:pPr>
    </w:p>
  </w:endnote>
  <w:endnote w:id="8">
    <w:p w14:paraId="5641658A" w14:textId="77777777" w:rsidR="001B60B8" w:rsidRPr="001A0ED8" w:rsidRDefault="001B60B8" w:rsidP="009D6739">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Zugasti</w:t>
      </w:r>
      <w:proofErr w:type="spellEnd"/>
      <w:r w:rsidRPr="001A0ED8">
        <w:rPr>
          <w:rFonts w:ascii="Arial" w:hAnsi="Arial" w:cs="Arial"/>
          <w:sz w:val="24"/>
          <w:szCs w:val="24"/>
          <w:lang w:val="es-CO"/>
        </w:rPr>
        <w:t xml:space="preserve"> Murillo A, Moreno Esteban B. Obesidad como factor de riesgo cardiovascular. </w:t>
      </w:r>
      <w:proofErr w:type="spellStart"/>
      <w:r w:rsidRPr="001A0ED8">
        <w:rPr>
          <w:rFonts w:ascii="Arial" w:hAnsi="Arial" w:cs="Arial"/>
          <w:sz w:val="24"/>
          <w:szCs w:val="24"/>
          <w:lang w:val="en-US"/>
        </w:rPr>
        <w:t>Hipertensión</w:t>
      </w:r>
      <w:proofErr w:type="spellEnd"/>
      <w:r w:rsidRPr="001A0ED8">
        <w:rPr>
          <w:rFonts w:ascii="Arial" w:hAnsi="Arial" w:cs="Arial"/>
          <w:sz w:val="24"/>
          <w:szCs w:val="24"/>
          <w:lang w:val="en-US"/>
        </w:rPr>
        <w:t>. 2005</w:t>
      </w:r>
      <w:proofErr w:type="gramStart"/>
      <w:r w:rsidRPr="001A0ED8">
        <w:rPr>
          <w:rFonts w:ascii="Arial" w:hAnsi="Arial" w:cs="Arial"/>
          <w:sz w:val="24"/>
          <w:szCs w:val="24"/>
          <w:lang w:val="en-US"/>
        </w:rPr>
        <w:t>;22</w:t>
      </w:r>
      <w:proofErr w:type="gramEnd"/>
      <w:r w:rsidRPr="001A0ED8">
        <w:rPr>
          <w:rFonts w:ascii="Arial" w:hAnsi="Arial" w:cs="Arial"/>
          <w:sz w:val="24"/>
          <w:szCs w:val="24"/>
          <w:lang w:val="en-US"/>
        </w:rPr>
        <w:t>(1):32-36.</w:t>
      </w:r>
    </w:p>
    <w:p w14:paraId="25E15526" w14:textId="77777777" w:rsidR="001B60B8" w:rsidRPr="001A0ED8" w:rsidRDefault="001B60B8" w:rsidP="009D6739">
      <w:pPr>
        <w:pStyle w:val="Textonotaalfinal"/>
        <w:rPr>
          <w:lang w:val="en-US"/>
        </w:rPr>
      </w:pPr>
    </w:p>
  </w:endnote>
  <w:endnote w:id="9">
    <w:p w14:paraId="4FD3EFF3" w14:textId="52AD0AE4" w:rsidR="001B60B8" w:rsidRPr="001A0ED8" w:rsidRDefault="001B60B8" w:rsidP="009D6739">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Kyle UG, </w:t>
      </w:r>
      <w:proofErr w:type="spellStart"/>
      <w:r w:rsidRPr="001A0ED8">
        <w:rPr>
          <w:rFonts w:ascii="Arial" w:hAnsi="Arial" w:cs="Arial"/>
          <w:sz w:val="24"/>
          <w:szCs w:val="24"/>
          <w:lang w:val="en-US"/>
        </w:rPr>
        <w:t>Schutz</w:t>
      </w:r>
      <w:proofErr w:type="spellEnd"/>
      <w:r w:rsidRPr="001A0ED8">
        <w:rPr>
          <w:rFonts w:ascii="Arial" w:hAnsi="Arial" w:cs="Arial"/>
          <w:sz w:val="24"/>
          <w:szCs w:val="24"/>
          <w:lang w:val="en-US"/>
        </w:rPr>
        <w:t xml:space="preserve"> Y, </w:t>
      </w:r>
      <w:proofErr w:type="spellStart"/>
      <w:r w:rsidRPr="001A0ED8">
        <w:rPr>
          <w:rFonts w:ascii="Arial" w:hAnsi="Arial" w:cs="Arial"/>
          <w:sz w:val="24"/>
          <w:szCs w:val="24"/>
          <w:lang w:val="en-US"/>
        </w:rPr>
        <w:t>Dupertuis</w:t>
      </w:r>
      <w:proofErr w:type="spellEnd"/>
      <w:r w:rsidRPr="001A0ED8">
        <w:rPr>
          <w:rFonts w:ascii="Arial" w:hAnsi="Arial" w:cs="Arial"/>
          <w:sz w:val="24"/>
          <w:szCs w:val="24"/>
          <w:lang w:val="en-US"/>
        </w:rPr>
        <w:t xml:space="preserve"> YM, </w:t>
      </w:r>
      <w:proofErr w:type="spellStart"/>
      <w:r w:rsidRPr="001A0ED8">
        <w:rPr>
          <w:rFonts w:ascii="Arial" w:hAnsi="Arial" w:cs="Arial"/>
          <w:sz w:val="24"/>
          <w:szCs w:val="24"/>
          <w:lang w:val="en-US"/>
        </w:rPr>
        <w:t>Pichard</w:t>
      </w:r>
      <w:proofErr w:type="spellEnd"/>
      <w:r w:rsidRPr="001A0ED8">
        <w:rPr>
          <w:rFonts w:ascii="Arial" w:hAnsi="Arial" w:cs="Arial"/>
          <w:sz w:val="24"/>
          <w:szCs w:val="24"/>
          <w:lang w:val="en-US"/>
        </w:rPr>
        <w:t xml:space="preserve"> C. Body composition interpretation. Contributions of the fat-free mass index and the body fat mass index. Nutrition. 2003; 19(7-8):597-604.</w:t>
      </w:r>
    </w:p>
    <w:p w14:paraId="1300AFC0" w14:textId="1D4C3097" w:rsidR="001B60B8" w:rsidRPr="001A0ED8" w:rsidRDefault="001B60B8" w:rsidP="009D6739">
      <w:pPr>
        <w:spacing w:after="0" w:line="240" w:lineRule="auto"/>
        <w:jc w:val="both"/>
        <w:rPr>
          <w:rFonts w:ascii="Arial" w:hAnsi="Arial" w:cs="Arial"/>
          <w:sz w:val="24"/>
          <w:szCs w:val="24"/>
          <w:lang w:val="en-US"/>
        </w:rPr>
      </w:pPr>
    </w:p>
  </w:endnote>
  <w:endnote w:id="10">
    <w:p w14:paraId="5DF7C5D6" w14:textId="56A731DB" w:rsidR="001B60B8" w:rsidRPr="001A0ED8" w:rsidRDefault="001B60B8" w:rsidP="009D6739">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w:t>
      </w:r>
      <w:proofErr w:type="spellStart"/>
      <w:r w:rsidRPr="001A0ED8">
        <w:rPr>
          <w:rFonts w:ascii="Arial" w:hAnsi="Arial" w:cs="Arial"/>
          <w:sz w:val="24"/>
          <w:szCs w:val="24"/>
          <w:lang w:val="en-US"/>
        </w:rPr>
        <w:t>Syme</w:t>
      </w:r>
      <w:proofErr w:type="spellEnd"/>
      <w:r w:rsidRPr="001A0ED8">
        <w:rPr>
          <w:rFonts w:ascii="Arial" w:hAnsi="Arial" w:cs="Arial"/>
          <w:sz w:val="24"/>
          <w:szCs w:val="24"/>
          <w:lang w:val="en-US"/>
        </w:rPr>
        <w:t xml:space="preserve"> C, </w:t>
      </w:r>
      <w:proofErr w:type="spellStart"/>
      <w:r w:rsidRPr="001A0ED8">
        <w:rPr>
          <w:rFonts w:ascii="Arial" w:hAnsi="Arial" w:cs="Arial"/>
          <w:sz w:val="24"/>
          <w:szCs w:val="24"/>
          <w:lang w:val="en-US"/>
        </w:rPr>
        <w:t>Abrahamowlcz</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iVI</w:t>
      </w:r>
      <w:proofErr w:type="spellEnd"/>
      <w:r w:rsidRPr="001A0ED8">
        <w:rPr>
          <w:rFonts w:ascii="Arial" w:hAnsi="Arial" w:cs="Arial"/>
          <w:sz w:val="24"/>
          <w:szCs w:val="24"/>
          <w:lang w:val="en-US"/>
        </w:rPr>
        <w:t xml:space="preserve">, Leonard GT, </w:t>
      </w:r>
      <w:proofErr w:type="spellStart"/>
      <w:r w:rsidRPr="001A0ED8">
        <w:rPr>
          <w:rFonts w:ascii="Arial" w:hAnsi="Arial" w:cs="Arial"/>
          <w:sz w:val="24"/>
          <w:szCs w:val="24"/>
          <w:lang w:val="en-US"/>
        </w:rPr>
        <w:t>Perron</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iVi</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Pitiot</w:t>
      </w:r>
      <w:proofErr w:type="spellEnd"/>
      <w:r w:rsidRPr="001A0ED8">
        <w:rPr>
          <w:rFonts w:ascii="Arial" w:hAnsi="Arial" w:cs="Arial"/>
          <w:sz w:val="24"/>
          <w:szCs w:val="24"/>
          <w:lang w:val="en-US"/>
        </w:rPr>
        <w:t xml:space="preserve"> A, </w:t>
      </w:r>
      <w:proofErr w:type="spellStart"/>
      <w:r w:rsidRPr="001A0ED8">
        <w:rPr>
          <w:rFonts w:ascii="Arial" w:hAnsi="Arial" w:cs="Arial"/>
          <w:sz w:val="24"/>
          <w:szCs w:val="24"/>
          <w:lang w:val="en-US"/>
        </w:rPr>
        <w:t>Qiu</w:t>
      </w:r>
      <w:proofErr w:type="spellEnd"/>
      <w:r w:rsidRPr="001A0ED8">
        <w:rPr>
          <w:rFonts w:ascii="Arial" w:hAnsi="Arial" w:cs="Arial"/>
          <w:sz w:val="24"/>
          <w:szCs w:val="24"/>
          <w:lang w:val="en-US"/>
        </w:rPr>
        <w:t xml:space="preserve"> X, </w:t>
      </w:r>
      <w:proofErr w:type="spellStart"/>
      <w:r w:rsidRPr="001A0ED8">
        <w:rPr>
          <w:rFonts w:ascii="Arial" w:hAnsi="Arial" w:cs="Arial"/>
          <w:sz w:val="24"/>
          <w:szCs w:val="24"/>
          <w:lang w:val="en-US"/>
        </w:rPr>
        <w:t>ef</w:t>
      </w:r>
      <w:proofErr w:type="spellEnd"/>
      <w:r w:rsidRPr="001A0ED8">
        <w:rPr>
          <w:rFonts w:ascii="Arial" w:hAnsi="Arial" w:cs="Arial"/>
          <w:sz w:val="24"/>
          <w:szCs w:val="24"/>
          <w:lang w:val="en-US"/>
        </w:rPr>
        <w:t xml:space="preserve"> al. Intra-abdominal adiposity and individual components of the metabolic syndrome in adolescence: Sex differences and underlying mechanisms. Arch </w:t>
      </w:r>
      <w:proofErr w:type="spellStart"/>
      <w:r w:rsidRPr="001A0ED8">
        <w:rPr>
          <w:rFonts w:ascii="Arial" w:hAnsi="Arial" w:cs="Arial"/>
          <w:sz w:val="24"/>
          <w:szCs w:val="24"/>
          <w:lang w:val="en-US"/>
        </w:rPr>
        <w:t>Pediatr</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Adolesc</w:t>
      </w:r>
      <w:proofErr w:type="spellEnd"/>
      <w:r w:rsidRPr="001A0ED8">
        <w:rPr>
          <w:rFonts w:ascii="Arial" w:hAnsi="Arial" w:cs="Arial"/>
          <w:sz w:val="24"/>
          <w:szCs w:val="24"/>
          <w:lang w:val="en-US"/>
        </w:rPr>
        <w:t xml:space="preserve"> Med, 2008</w:t>
      </w:r>
      <w:proofErr w:type="gramStart"/>
      <w:r w:rsidRPr="001A0ED8">
        <w:rPr>
          <w:rFonts w:ascii="Arial" w:hAnsi="Arial" w:cs="Arial"/>
          <w:sz w:val="24"/>
          <w:szCs w:val="24"/>
          <w:lang w:val="en-US"/>
        </w:rPr>
        <w:t>;162:453</w:t>
      </w:r>
      <w:proofErr w:type="gramEnd"/>
      <w:r w:rsidRPr="001A0ED8">
        <w:rPr>
          <w:rFonts w:ascii="Arial" w:hAnsi="Arial" w:cs="Arial"/>
          <w:sz w:val="24"/>
          <w:szCs w:val="24"/>
          <w:lang w:val="en-US"/>
        </w:rPr>
        <w:t>-461.</w:t>
      </w:r>
    </w:p>
    <w:p w14:paraId="46CE3E22" w14:textId="36A473B5" w:rsidR="001B60B8" w:rsidRPr="001A0ED8" w:rsidRDefault="001B60B8">
      <w:pPr>
        <w:pStyle w:val="Textonotaalfinal"/>
        <w:rPr>
          <w:lang w:val="en-US"/>
        </w:rPr>
      </w:pPr>
    </w:p>
  </w:endnote>
  <w:endnote w:id="11">
    <w:p w14:paraId="3AC59791" w14:textId="6FE243EB" w:rsidR="001B60B8" w:rsidRPr="001A0ED8" w:rsidRDefault="001B60B8" w:rsidP="00EC315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Bray GA, </w:t>
      </w:r>
      <w:proofErr w:type="spellStart"/>
      <w:r w:rsidRPr="001A0ED8">
        <w:rPr>
          <w:rFonts w:ascii="Arial" w:hAnsi="Arial" w:cs="Arial"/>
          <w:sz w:val="24"/>
          <w:szCs w:val="24"/>
          <w:lang w:val="en-US"/>
        </w:rPr>
        <w:t>Jabionski</w:t>
      </w:r>
      <w:proofErr w:type="spellEnd"/>
      <w:r w:rsidRPr="001A0ED8">
        <w:rPr>
          <w:rFonts w:ascii="Arial" w:hAnsi="Arial" w:cs="Arial"/>
          <w:sz w:val="24"/>
          <w:szCs w:val="24"/>
          <w:lang w:val="en-US"/>
        </w:rPr>
        <w:t xml:space="preserve"> KA, Fujimoto WY, Barrett-Connor E, </w:t>
      </w:r>
      <w:proofErr w:type="spellStart"/>
      <w:r w:rsidRPr="001A0ED8">
        <w:rPr>
          <w:rFonts w:ascii="Arial" w:hAnsi="Arial" w:cs="Arial"/>
          <w:sz w:val="24"/>
          <w:szCs w:val="24"/>
          <w:lang w:val="en-US"/>
        </w:rPr>
        <w:t>Haffner</w:t>
      </w:r>
      <w:proofErr w:type="spellEnd"/>
      <w:r w:rsidRPr="001A0ED8">
        <w:rPr>
          <w:rFonts w:ascii="Arial" w:hAnsi="Arial" w:cs="Arial"/>
          <w:sz w:val="24"/>
          <w:szCs w:val="24"/>
          <w:lang w:val="en-US"/>
        </w:rPr>
        <w:t xml:space="preserve"> S, Hanson </w:t>
      </w:r>
      <w:proofErr w:type="spellStart"/>
      <w:r w:rsidRPr="001A0ED8">
        <w:rPr>
          <w:rFonts w:ascii="Arial" w:hAnsi="Arial" w:cs="Arial"/>
          <w:sz w:val="24"/>
          <w:szCs w:val="24"/>
          <w:lang w:val="en-US"/>
        </w:rPr>
        <w:t>Rl</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ef</w:t>
      </w:r>
      <w:proofErr w:type="spellEnd"/>
      <w:r w:rsidRPr="001A0ED8">
        <w:rPr>
          <w:rFonts w:ascii="Arial" w:hAnsi="Arial" w:cs="Arial"/>
          <w:sz w:val="24"/>
          <w:szCs w:val="24"/>
          <w:lang w:val="en-US"/>
        </w:rPr>
        <w:t xml:space="preserve"> al. Relation of central adiposity and body mass index to the development of diabetes in the Diabetes Prevention Program. Am J </w:t>
      </w:r>
      <w:proofErr w:type="spellStart"/>
      <w:r w:rsidRPr="001A0ED8">
        <w:rPr>
          <w:rFonts w:ascii="Arial" w:hAnsi="Arial" w:cs="Arial"/>
          <w:sz w:val="24"/>
          <w:szCs w:val="24"/>
          <w:lang w:val="en-US"/>
        </w:rPr>
        <w:t>Clin</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Nutr</w:t>
      </w:r>
      <w:proofErr w:type="spellEnd"/>
      <w:r w:rsidRPr="001A0ED8">
        <w:rPr>
          <w:rFonts w:ascii="Arial" w:hAnsi="Arial" w:cs="Arial"/>
          <w:sz w:val="24"/>
          <w:szCs w:val="24"/>
          <w:lang w:val="en-US"/>
        </w:rPr>
        <w:t>. 2008</w:t>
      </w:r>
      <w:proofErr w:type="gramStart"/>
      <w:r w:rsidRPr="001A0ED8">
        <w:rPr>
          <w:rFonts w:ascii="Arial" w:hAnsi="Arial" w:cs="Arial"/>
          <w:sz w:val="24"/>
          <w:szCs w:val="24"/>
          <w:lang w:val="en-US"/>
        </w:rPr>
        <w:t>;87:1212</w:t>
      </w:r>
      <w:proofErr w:type="gramEnd"/>
      <w:r w:rsidRPr="001A0ED8">
        <w:rPr>
          <w:rFonts w:ascii="Arial" w:hAnsi="Arial" w:cs="Arial"/>
          <w:sz w:val="24"/>
          <w:szCs w:val="24"/>
          <w:lang w:val="en-US"/>
        </w:rPr>
        <w:t>-1218.</w:t>
      </w:r>
    </w:p>
  </w:endnote>
  <w:endnote w:id="12">
    <w:p w14:paraId="703069AF" w14:textId="3E5287AB" w:rsidR="001B60B8" w:rsidRPr="001A0ED8" w:rsidRDefault="001B60B8" w:rsidP="00EC315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w:t>
      </w:r>
      <w:proofErr w:type="spellStart"/>
      <w:r w:rsidRPr="001A0ED8">
        <w:rPr>
          <w:rFonts w:ascii="Arial" w:hAnsi="Arial" w:cs="Arial"/>
          <w:sz w:val="24"/>
          <w:szCs w:val="24"/>
          <w:lang w:val="en-US"/>
        </w:rPr>
        <w:t>Baikau</w:t>
      </w:r>
      <w:proofErr w:type="spellEnd"/>
      <w:r w:rsidRPr="001A0ED8">
        <w:rPr>
          <w:rFonts w:ascii="Arial" w:hAnsi="Arial" w:cs="Arial"/>
          <w:sz w:val="24"/>
          <w:szCs w:val="24"/>
          <w:lang w:val="en-US"/>
        </w:rPr>
        <w:t xml:space="preserve"> B, </w:t>
      </w:r>
      <w:proofErr w:type="spellStart"/>
      <w:r w:rsidRPr="001A0ED8">
        <w:rPr>
          <w:rFonts w:ascii="Arial" w:hAnsi="Arial" w:cs="Arial"/>
          <w:sz w:val="24"/>
          <w:szCs w:val="24"/>
          <w:lang w:val="en-US"/>
        </w:rPr>
        <w:t>Deanfieid</w:t>
      </w:r>
      <w:proofErr w:type="spellEnd"/>
      <w:r w:rsidRPr="001A0ED8">
        <w:rPr>
          <w:rFonts w:ascii="Arial" w:hAnsi="Arial" w:cs="Arial"/>
          <w:sz w:val="24"/>
          <w:szCs w:val="24"/>
          <w:lang w:val="en-US"/>
        </w:rPr>
        <w:t xml:space="preserve"> JE, </w:t>
      </w:r>
      <w:proofErr w:type="spellStart"/>
      <w:r w:rsidRPr="001A0ED8">
        <w:rPr>
          <w:rFonts w:ascii="Arial" w:hAnsi="Arial" w:cs="Arial"/>
          <w:sz w:val="24"/>
          <w:szCs w:val="24"/>
          <w:lang w:val="en-US"/>
        </w:rPr>
        <w:t>Despres</w:t>
      </w:r>
      <w:proofErr w:type="spellEnd"/>
      <w:r w:rsidRPr="001A0ED8">
        <w:rPr>
          <w:rFonts w:ascii="Arial" w:hAnsi="Arial" w:cs="Arial"/>
          <w:sz w:val="24"/>
          <w:szCs w:val="24"/>
          <w:lang w:val="en-US"/>
        </w:rPr>
        <w:t xml:space="preserve"> JP, </w:t>
      </w:r>
      <w:proofErr w:type="spellStart"/>
      <w:r w:rsidRPr="001A0ED8">
        <w:rPr>
          <w:rFonts w:ascii="Arial" w:hAnsi="Arial" w:cs="Arial"/>
          <w:sz w:val="24"/>
          <w:szCs w:val="24"/>
          <w:lang w:val="en-US"/>
        </w:rPr>
        <w:t>Bassand</w:t>
      </w:r>
      <w:proofErr w:type="spellEnd"/>
      <w:r w:rsidRPr="001A0ED8">
        <w:rPr>
          <w:rFonts w:ascii="Arial" w:hAnsi="Arial" w:cs="Arial"/>
          <w:sz w:val="24"/>
          <w:szCs w:val="24"/>
          <w:lang w:val="en-US"/>
        </w:rPr>
        <w:t xml:space="preserve"> JP, Fox KA, Smith SC </w:t>
      </w:r>
      <w:proofErr w:type="spellStart"/>
      <w:r w:rsidRPr="001A0ED8">
        <w:rPr>
          <w:rFonts w:ascii="Arial" w:hAnsi="Arial" w:cs="Arial"/>
          <w:sz w:val="24"/>
          <w:szCs w:val="24"/>
          <w:lang w:val="en-US"/>
        </w:rPr>
        <w:t>Jr</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ef</w:t>
      </w:r>
      <w:proofErr w:type="spellEnd"/>
      <w:r w:rsidRPr="001A0ED8">
        <w:rPr>
          <w:rFonts w:ascii="Arial" w:hAnsi="Arial" w:cs="Arial"/>
          <w:sz w:val="24"/>
          <w:szCs w:val="24"/>
          <w:lang w:val="en-US"/>
        </w:rPr>
        <w:t xml:space="preserve"> al. International day for the evaluation of abdominal obesity (IDEA): A study of waist circumference, cardiovascular disease, and diabetes mellitus in 168,000 primary care patients in 63 countries. Circulation. 2007</w:t>
      </w:r>
      <w:proofErr w:type="gramStart"/>
      <w:r w:rsidRPr="001A0ED8">
        <w:rPr>
          <w:rFonts w:ascii="Arial" w:hAnsi="Arial" w:cs="Arial"/>
          <w:sz w:val="24"/>
          <w:szCs w:val="24"/>
          <w:lang w:val="en-US"/>
        </w:rPr>
        <w:t>;116:1942</w:t>
      </w:r>
      <w:proofErr w:type="gramEnd"/>
      <w:r w:rsidRPr="001A0ED8">
        <w:rPr>
          <w:rFonts w:ascii="Arial" w:hAnsi="Arial" w:cs="Arial"/>
          <w:sz w:val="24"/>
          <w:szCs w:val="24"/>
          <w:lang w:val="en-US"/>
        </w:rPr>
        <w:t>-1951.</w:t>
      </w:r>
    </w:p>
    <w:p w14:paraId="250FD754" w14:textId="77777777" w:rsidR="001B60B8" w:rsidRPr="001A0ED8" w:rsidRDefault="001B60B8" w:rsidP="00EC315D">
      <w:pPr>
        <w:spacing w:after="0" w:line="240" w:lineRule="auto"/>
        <w:jc w:val="both"/>
        <w:rPr>
          <w:lang w:val="en-US"/>
        </w:rPr>
      </w:pPr>
    </w:p>
  </w:endnote>
  <w:endnote w:id="13">
    <w:p w14:paraId="1DE15BF7" w14:textId="0F5F0CED" w:rsidR="001B60B8" w:rsidRPr="001A0ED8" w:rsidRDefault="001B60B8" w:rsidP="00EC315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w:t>
      </w:r>
      <w:proofErr w:type="spellStart"/>
      <w:r w:rsidRPr="001A0ED8">
        <w:rPr>
          <w:rFonts w:ascii="Arial" w:hAnsi="Arial" w:cs="Arial"/>
          <w:sz w:val="24"/>
          <w:szCs w:val="24"/>
          <w:lang w:val="en-US"/>
        </w:rPr>
        <w:t>Kristén</w:t>
      </w:r>
      <w:proofErr w:type="spellEnd"/>
      <w:r w:rsidRPr="001A0ED8">
        <w:rPr>
          <w:rFonts w:ascii="Arial" w:hAnsi="Arial" w:cs="Arial"/>
          <w:sz w:val="24"/>
          <w:szCs w:val="24"/>
          <w:lang w:val="en-US"/>
        </w:rPr>
        <w:t xml:space="preserve"> L, </w:t>
      </w:r>
      <w:proofErr w:type="spellStart"/>
      <w:r w:rsidRPr="001A0ED8">
        <w:rPr>
          <w:rFonts w:ascii="Arial" w:hAnsi="Arial" w:cs="Arial"/>
          <w:sz w:val="24"/>
          <w:szCs w:val="24"/>
          <w:lang w:val="en-US"/>
        </w:rPr>
        <w:t>Ivarsson</w:t>
      </w:r>
      <w:proofErr w:type="spellEnd"/>
      <w:r w:rsidRPr="001A0ED8">
        <w:rPr>
          <w:rFonts w:ascii="Arial" w:hAnsi="Arial" w:cs="Arial"/>
          <w:sz w:val="24"/>
          <w:szCs w:val="24"/>
          <w:lang w:val="en-US"/>
        </w:rPr>
        <w:t xml:space="preserve"> A, Parker J, </w:t>
      </w:r>
      <w:proofErr w:type="spellStart"/>
      <w:r w:rsidRPr="001A0ED8">
        <w:rPr>
          <w:rFonts w:ascii="Arial" w:hAnsi="Arial" w:cs="Arial"/>
          <w:sz w:val="24"/>
          <w:szCs w:val="24"/>
          <w:lang w:val="en-US"/>
        </w:rPr>
        <w:t>Ziegert</w:t>
      </w:r>
      <w:proofErr w:type="spellEnd"/>
      <w:r w:rsidRPr="001A0ED8">
        <w:rPr>
          <w:rFonts w:ascii="Arial" w:hAnsi="Arial" w:cs="Arial"/>
          <w:sz w:val="24"/>
          <w:szCs w:val="24"/>
          <w:lang w:val="en-US"/>
        </w:rPr>
        <w:t xml:space="preserve"> K. Future challenges for intervention research in health and lifestyle research - A systematic meta-literature review. </w:t>
      </w:r>
      <w:proofErr w:type="spellStart"/>
      <w:r w:rsidRPr="001A0ED8">
        <w:rPr>
          <w:rFonts w:ascii="Arial" w:hAnsi="Arial" w:cs="Arial"/>
          <w:sz w:val="24"/>
          <w:szCs w:val="24"/>
          <w:lang w:val="en-US"/>
        </w:rPr>
        <w:t>Int</w:t>
      </w:r>
      <w:proofErr w:type="spellEnd"/>
      <w:r w:rsidRPr="001A0ED8">
        <w:rPr>
          <w:rFonts w:ascii="Arial" w:hAnsi="Arial" w:cs="Arial"/>
          <w:sz w:val="24"/>
          <w:szCs w:val="24"/>
          <w:lang w:val="en-US"/>
        </w:rPr>
        <w:t xml:space="preserve"> J </w:t>
      </w:r>
      <w:proofErr w:type="spellStart"/>
      <w:r w:rsidRPr="001A0ED8">
        <w:rPr>
          <w:rFonts w:ascii="Arial" w:hAnsi="Arial" w:cs="Arial"/>
          <w:sz w:val="24"/>
          <w:szCs w:val="24"/>
          <w:lang w:val="en-US"/>
        </w:rPr>
        <w:t>Qual</w:t>
      </w:r>
      <w:proofErr w:type="spellEnd"/>
      <w:r w:rsidRPr="001A0ED8">
        <w:rPr>
          <w:rFonts w:ascii="Arial" w:hAnsi="Arial" w:cs="Arial"/>
          <w:sz w:val="24"/>
          <w:szCs w:val="24"/>
          <w:lang w:val="en-US"/>
        </w:rPr>
        <w:t xml:space="preserve"> Stud Health Well-being. 2015</w:t>
      </w:r>
      <w:proofErr w:type="gramStart"/>
      <w:r w:rsidRPr="001A0ED8">
        <w:rPr>
          <w:rFonts w:ascii="Arial" w:hAnsi="Arial" w:cs="Arial"/>
          <w:sz w:val="24"/>
          <w:szCs w:val="24"/>
          <w:lang w:val="en-US"/>
        </w:rPr>
        <w:t>;10:27326</w:t>
      </w:r>
      <w:proofErr w:type="gramEnd"/>
      <w:r w:rsidRPr="001A0ED8">
        <w:rPr>
          <w:rFonts w:ascii="Arial" w:hAnsi="Arial" w:cs="Arial"/>
          <w:sz w:val="24"/>
          <w:szCs w:val="24"/>
          <w:lang w:val="en-US"/>
        </w:rPr>
        <w:t>.</w:t>
      </w:r>
    </w:p>
    <w:p w14:paraId="232D334A" w14:textId="77777777" w:rsidR="001B60B8" w:rsidRPr="001A0ED8" w:rsidRDefault="001B60B8" w:rsidP="00EC315D">
      <w:pPr>
        <w:spacing w:after="0" w:line="240" w:lineRule="auto"/>
        <w:jc w:val="both"/>
        <w:rPr>
          <w:lang w:val="en-US"/>
        </w:rPr>
      </w:pPr>
    </w:p>
  </w:endnote>
  <w:endnote w:id="14">
    <w:p w14:paraId="0885E659" w14:textId="18155F73" w:rsidR="001B60B8" w:rsidRPr="001A0ED8" w:rsidRDefault="001B60B8" w:rsidP="00EC315D">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n-US"/>
        </w:rPr>
        <w:t xml:space="preserve"> Wilson DM, </w:t>
      </w:r>
      <w:proofErr w:type="spellStart"/>
      <w:r w:rsidRPr="001A0ED8">
        <w:rPr>
          <w:rFonts w:ascii="Arial" w:hAnsi="Arial" w:cs="Arial"/>
          <w:sz w:val="24"/>
          <w:szCs w:val="24"/>
          <w:lang w:val="en-US"/>
        </w:rPr>
        <w:t>Ciliska</w:t>
      </w:r>
      <w:proofErr w:type="spellEnd"/>
      <w:r w:rsidRPr="001A0ED8">
        <w:rPr>
          <w:rFonts w:ascii="Arial" w:hAnsi="Arial" w:cs="Arial"/>
          <w:sz w:val="24"/>
          <w:szCs w:val="24"/>
          <w:lang w:val="en-US"/>
        </w:rPr>
        <w:t xml:space="preserve"> D. Lifestyle assessment: testing the FANTASTIC instrument. </w:t>
      </w:r>
      <w:r w:rsidRPr="001A0ED8">
        <w:rPr>
          <w:rFonts w:ascii="Arial" w:hAnsi="Arial" w:cs="Arial"/>
          <w:sz w:val="24"/>
          <w:szCs w:val="24"/>
          <w:lang w:val="es-CO"/>
        </w:rPr>
        <w:t xml:space="preserve">Can </w:t>
      </w:r>
      <w:proofErr w:type="spellStart"/>
      <w:r w:rsidRPr="001A0ED8">
        <w:rPr>
          <w:rFonts w:ascii="Arial" w:hAnsi="Arial" w:cs="Arial"/>
          <w:sz w:val="24"/>
          <w:szCs w:val="24"/>
          <w:lang w:val="es-CO"/>
        </w:rPr>
        <w:t>Fam</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Physician</w:t>
      </w:r>
      <w:proofErr w:type="spellEnd"/>
      <w:r w:rsidRPr="001A0ED8">
        <w:rPr>
          <w:rFonts w:ascii="Arial" w:hAnsi="Arial" w:cs="Arial"/>
          <w:sz w:val="24"/>
          <w:szCs w:val="24"/>
          <w:lang w:val="es-CO"/>
        </w:rPr>
        <w:t>. 1984</w:t>
      </w:r>
      <w:proofErr w:type="gramStart"/>
      <w:r w:rsidRPr="001A0ED8">
        <w:rPr>
          <w:rFonts w:ascii="Arial" w:hAnsi="Arial" w:cs="Arial"/>
          <w:sz w:val="24"/>
          <w:szCs w:val="24"/>
          <w:lang w:val="es-CO"/>
        </w:rPr>
        <w:t>;30:1863</w:t>
      </w:r>
      <w:proofErr w:type="gramEnd"/>
      <w:r w:rsidRPr="001A0ED8">
        <w:rPr>
          <w:rFonts w:ascii="Arial" w:hAnsi="Arial" w:cs="Arial"/>
          <w:sz w:val="24"/>
          <w:szCs w:val="24"/>
          <w:lang w:val="es-CO"/>
        </w:rPr>
        <w:t>-1866.</w:t>
      </w:r>
    </w:p>
    <w:p w14:paraId="7C017CB3" w14:textId="59CF809D" w:rsidR="001B60B8" w:rsidRPr="001A0ED8" w:rsidRDefault="001B60B8" w:rsidP="00EC315D">
      <w:pPr>
        <w:spacing w:after="0" w:line="240" w:lineRule="auto"/>
        <w:jc w:val="both"/>
        <w:rPr>
          <w:rFonts w:ascii="Arial" w:hAnsi="Arial" w:cs="Arial"/>
          <w:sz w:val="24"/>
          <w:szCs w:val="24"/>
          <w:lang w:val="es-CO"/>
        </w:rPr>
      </w:pPr>
    </w:p>
  </w:endnote>
  <w:endnote w:id="15">
    <w:p w14:paraId="1578CB56" w14:textId="56547BD7" w:rsidR="001B60B8" w:rsidRPr="001A0ED8" w:rsidRDefault="001B60B8" w:rsidP="00EC315D">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Triviño LP, </w:t>
      </w:r>
      <w:proofErr w:type="spellStart"/>
      <w:r w:rsidRPr="001A0ED8">
        <w:rPr>
          <w:rFonts w:ascii="Arial" w:hAnsi="Arial" w:cs="Arial"/>
          <w:sz w:val="24"/>
          <w:szCs w:val="24"/>
          <w:lang w:val="es-CO"/>
        </w:rPr>
        <w:t>Dosman</w:t>
      </w:r>
      <w:proofErr w:type="spellEnd"/>
      <w:r w:rsidRPr="001A0ED8">
        <w:rPr>
          <w:rFonts w:ascii="Arial" w:hAnsi="Arial" w:cs="Arial"/>
          <w:sz w:val="24"/>
          <w:szCs w:val="24"/>
          <w:lang w:val="es-CO"/>
        </w:rPr>
        <w:t xml:space="preserve"> VA, Uribe YL, Agredo RA, Jerez MA, Ramírez-Velez R. Estudio del estilo de vida y su relación con factores de riesgo de síndrome metabólico en adultos de mediana edad. Acta </w:t>
      </w:r>
      <w:proofErr w:type="spellStart"/>
      <w:r w:rsidRPr="001A0ED8">
        <w:rPr>
          <w:rFonts w:ascii="Arial" w:hAnsi="Arial" w:cs="Arial"/>
          <w:sz w:val="24"/>
          <w:szCs w:val="24"/>
          <w:lang w:val="es-CO"/>
        </w:rPr>
        <w:t>Med</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Colomb</w:t>
      </w:r>
      <w:proofErr w:type="spellEnd"/>
      <w:r w:rsidRPr="001A0ED8">
        <w:rPr>
          <w:rFonts w:ascii="Arial" w:hAnsi="Arial" w:cs="Arial"/>
          <w:sz w:val="24"/>
          <w:szCs w:val="24"/>
          <w:lang w:val="es-CO"/>
        </w:rPr>
        <w:t>. 2009</w:t>
      </w:r>
      <w:proofErr w:type="gramStart"/>
      <w:r w:rsidRPr="001A0ED8">
        <w:rPr>
          <w:rFonts w:ascii="Arial" w:hAnsi="Arial" w:cs="Arial"/>
          <w:sz w:val="24"/>
          <w:szCs w:val="24"/>
          <w:lang w:val="es-CO"/>
        </w:rPr>
        <w:t>;34:158</w:t>
      </w:r>
      <w:proofErr w:type="gramEnd"/>
      <w:r w:rsidRPr="001A0ED8">
        <w:rPr>
          <w:rFonts w:ascii="Arial" w:hAnsi="Arial" w:cs="Arial"/>
          <w:sz w:val="24"/>
          <w:szCs w:val="24"/>
          <w:lang w:val="es-CO"/>
        </w:rPr>
        <w:t>-163.</w:t>
      </w:r>
    </w:p>
    <w:p w14:paraId="614D5146" w14:textId="55F43A98" w:rsidR="001B60B8" w:rsidRPr="001A0ED8" w:rsidRDefault="001B60B8" w:rsidP="00EC315D">
      <w:pPr>
        <w:spacing w:after="0" w:line="240" w:lineRule="auto"/>
        <w:jc w:val="both"/>
        <w:rPr>
          <w:rFonts w:ascii="Arial" w:hAnsi="Arial" w:cs="Arial"/>
          <w:sz w:val="24"/>
          <w:szCs w:val="24"/>
          <w:lang w:val="es-CO"/>
        </w:rPr>
      </w:pPr>
    </w:p>
  </w:endnote>
  <w:endnote w:id="16">
    <w:p w14:paraId="17AC5221" w14:textId="24740E57" w:rsidR="001B60B8" w:rsidRPr="001A0ED8" w:rsidRDefault="001B60B8" w:rsidP="00EC315D">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Silva DAS, De </w:t>
      </w:r>
      <w:proofErr w:type="spellStart"/>
      <w:r w:rsidRPr="001A0ED8">
        <w:rPr>
          <w:rFonts w:ascii="Arial" w:hAnsi="Arial" w:cs="Arial"/>
          <w:sz w:val="24"/>
          <w:szCs w:val="24"/>
          <w:lang w:val="es-CO"/>
        </w:rPr>
        <w:t>Quadros</w:t>
      </w:r>
      <w:proofErr w:type="spellEnd"/>
      <w:r w:rsidRPr="001A0ED8">
        <w:rPr>
          <w:rFonts w:ascii="Arial" w:hAnsi="Arial" w:cs="Arial"/>
          <w:sz w:val="24"/>
          <w:szCs w:val="24"/>
          <w:lang w:val="es-CO"/>
        </w:rPr>
        <w:t xml:space="preserve"> TMB, </w:t>
      </w:r>
      <w:proofErr w:type="spellStart"/>
      <w:r w:rsidRPr="001A0ED8">
        <w:rPr>
          <w:rFonts w:ascii="Arial" w:hAnsi="Arial" w:cs="Arial"/>
          <w:sz w:val="24"/>
          <w:szCs w:val="24"/>
          <w:lang w:val="es-CO"/>
        </w:rPr>
        <w:t>Gordia</w:t>
      </w:r>
      <w:proofErr w:type="spellEnd"/>
      <w:r w:rsidRPr="001A0ED8">
        <w:rPr>
          <w:rFonts w:ascii="Arial" w:hAnsi="Arial" w:cs="Arial"/>
          <w:sz w:val="24"/>
          <w:szCs w:val="24"/>
          <w:lang w:val="es-CO"/>
        </w:rPr>
        <w:t xml:space="preserve"> AP, </w:t>
      </w:r>
      <w:proofErr w:type="spellStart"/>
      <w:r w:rsidRPr="001A0ED8">
        <w:rPr>
          <w:rFonts w:ascii="Arial" w:hAnsi="Arial" w:cs="Arial"/>
          <w:sz w:val="24"/>
          <w:szCs w:val="24"/>
          <w:lang w:val="es-CO"/>
        </w:rPr>
        <w:t>Petroski</w:t>
      </w:r>
      <w:proofErr w:type="spellEnd"/>
      <w:r w:rsidRPr="001A0ED8">
        <w:rPr>
          <w:rFonts w:ascii="Arial" w:hAnsi="Arial" w:cs="Arial"/>
          <w:sz w:val="24"/>
          <w:szCs w:val="24"/>
          <w:lang w:val="es-CO"/>
        </w:rPr>
        <w:t xml:space="preserve"> EL. </w:t>
      </w:r>
      <w:proofErr w:type="spellStart"/>
      <w:r w:rsidRPr="001A0ED8">
        <w:rPr>
          <w:rFonts w:ascii="Arial" w:hAnsi="Arial" w:cs="Arial"/>
          <w:sz w:val="24"/>
          <w:szCs w:val="24"/>
          <w:lang w:val="es-CO"/>
        </w:rPr>
        <w:t>Associação</w:t>
      </w:r>
      <w:proofErr w:type="spellEnd"/>
      <w:r w:rsidRPr="001A0ED8">
        <w:rPr>
          <w:rFonts w:ascii="Arial" w:hAnsi="Arial" w:cs="Arial"/>
          <w:sz w:val="24"/>
          <w:szCs w:val="24"/>
          <w:lang w:val="es-CO"/>
        </w:rPr>
        <w:t xml:space="preserve"> do sobrepeso </w:t>
      </w:r>
      <w:proofErr w:type="spellStart"/>
      <w:r w:rsidRPr="001A0ED8">
        <w:rPr>
          <w:rFonts w:ascii="Arial" w:hAnsi="Arial" w:cs="Arial"/>
          <w:sz w:val="24"/>
          <w:szCs w:val="24"/>
          <w:lang w:val="es-CO"/>
        </w:rPr>
        <w:t>com</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variáveis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sócio</w:t>
      </w:r>
      <w:proofErr w:type="spellEnd"/>
      <w:r w:rsidRPr="001A0ED8">
        <w:rPr>
          <w:rFonts w:ascii="Arial" w:hAnsi="Arial" w:cs="Arial"/>
          <w:sz w:val="24"/>
          <w:szCs w:val="24"/>
          <w:lang w:val="es-CO"/>
        </w:rPr>
        <w:t xml:space="preserve">-demográficas e estilo de vida </w:t>
      </w:r>
      <w:proofErr w:type="spellStart"/>
      <w:r w:rsidRPr="001A0ED8">
        <w:rPr>
          <w:rFonts w:ascii="Arial" w:hAnsi="Arial" w:cs="Arial"/>
          <w:sz w:val="24"/>
          <w:szCs w:val="24"/>
          <w:lang w:val="es-CO"/>
        </w:rPr>
        <w:t>em</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universitários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Association</w:t>
      </w:r>
      <w:proofErr w:type="spellEnd"/>
      <w:r w:rsidRPr="001A0ED8">
        <w:rPr>
          <w:rFonts w:ascii="Arial" w:hAnsi="Arial" w:cs="Arial"/>
          <w:sz w:val="24"/>
          <w:szCs w:val="24"/>
          <w:lang w:val="es-CO"/>
        </w:rPr>
        <w:t xml:space="preserve"> of </w:t>
      </w:r>
      <w:proofErr w:type="spellStart"/>
      <w:r w:rsidRPr="001A0ED8">
        <w:rPr>
          <w:rFonts w:ascii="Arial" w:hAnsi="Arial" w:cs="Arial"/>
          <w:sz w:val="24"/>
          <w:szCs w:val="24"/>
          <w:lang w:val="es-CO"/>
        </w:rPr>
        <w:t>overweight</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with</w:t>
      </w:r>
      <w:proofErr w:type="spellEnd"/>
      <w:r w:rsidRPr="001A0ED8">
        <w:rPr>
          <w:rFonts w:ascii="Arial" w:hAnsi="Arial" w:cs="Arial"/>
          <w:sz w:val="24"/>
          <w:szCs w:val="24"/>
          <w:lang w:val="es-CO"/>
        </w:rPr>
        <w:t xml:space="preserve"> socio-</w:t>
      </w:r>
      <w:proofErr w:type="spellStart"/>
      <w:r w:rsidRPr="001A0ED8">
        <w:rPr>
          <w:rFonts w:ascii="Arial" w:hAnsi="Arial" w:cs="Arial"/>
          <w:sz w:val="24"/>
          <w:szCs w:val="24"/>
          <w:lang w:val="es-CO"/>
        </w:rPr>
        <w:t>demographic</w:t>
      </w:r>
      <w:proofErr w:type="spellEnd"/>
      <w:r w:rsidRPr="001A0ED8">
        <w:rPr>
          <w:rFonts w:ascii="Arial" w:hAnsi="Arial" w:cs="Arial"/>
          <w:sz w:val="24"/>
          <w:szCs w:val="24"/>
          <w:lang w:val="es-CO"/>
        </w:rPr>
        <w:t xml:space="preserve"> variables and </w:t>
      </w:r>
      <w:proofErr w:type="spellStart"/>
      <w:r w:rsidRPr="001A0ED8">
        <w:rPr>
          <w:rFonts w:ascii="Arial" w:hAnsi="Arial" w:cs="Arial"/>
          <w:sz w:val="24"/>
          <w:szCs w:val="24"/>
          <w:lang w:val="es-CO"/>
        </w:rPr>
        <w:t>lifestyle</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among</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Brazilian</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university</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students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Ciência</w:t>
      </w:r>
      <w:proofErr w:type="spellEnd"/>
      <w:r w:rsidRPr="001A0ED8">
        <w:rPr>
          <w:rFonts w:ascii="Arial" w:hAnsi="Arial" w:cs="Arial"/>
          <w:sz w:val="24"/>
          <w:szCs w:val="24"/>
          <w:lang w:val="es-CO"/>
        </w:rPr>
        <w:t xml:space="preserve"> &amp; </w:t>
      </w:r>
      <w:proofErr w:type="spellStart"/>
      <w:r w:rsidRPr="001A0ED8">
        <w:rPr>
          <w:rFonts w:ascii="Arial" w:hAnsi="Arial" w:cs="Arial"/>
          <w:sz w:val="24"/>
          <w:szCs w:val="24"/>
          <w:lang w:val="es-CO"/>
        </w:rPr>
        <w:t>Saúde</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Coletiva</w:t>
      </w:r>
      <w:proofErr w:type="spellEnd"/>
      <w:r w:rsidRPr="001A0ED8">
        <w:rPr>
          <w:rFonts w:ascii="Arial" w:hAnsi="Arial" w:cs="Arial"/>
          <w:sz w:val="24"/>
          <w:szCs w:val="24"/>
          <w:lang w:val="es-CO"/>
        </w:rPr>
        <w:t>. 2011</w:t>
      </w:r>
      <w:proofErr w:type="gramStart"/>
      <w:r w:rsidRPr="001A0ED8">
        <w:rPr>
          <w:rFonts w:ascii="Arial" w:hAnsi="Arial" w:cs="Arial"/>
          <w:sz w:val="24"/>
          <w:szCs w:val="24"/>
          <w:lang w:val="es-CO"/>
        </w:rPr>
        <w:t>;16</w:t>
      </w:r>
      <w:proofErr w:type="gramEnd"/>
      <w:r w:rsidRPr="001A0ED8">
        <w:rPr>
          <w:rFonts w:ascii="Arial" w:hAnsi="Arial" w:cs="Arial"/>
          <w:sz w:val="24"/>
          <w:szCs w:val="24"/>
          <w:lang w:val="es-CO"/>
        </w:rPr>
        <w:t>(11):4473-4479.</w:t>
      </w:r>
    </w:p>
    <w:p w14:paraId="095EB324" w14:textId="71424DB7" w:rsidR="001B60B8" w:rsidRPr="001A0ED8" w:rsidRDefault="001B60B8">
      <w:pPr>
        <w:pStyle w:val="Textonotaalfinal"/>
        <w:rPr>
          <w:lang w:val="es-CO"/>
        </w:rPr>
      </w:pPr>
    </w:p>
  </w:endnote>
  <w:endnote w:id="17">
    <w:p w14:paraId="4650E924" w14:textId="77777777" w:rsidR="001B60B8" w:rsidRPr="001A0ED8" w:rsidRDefault="001B60B8" w:rsidP="005E610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s-CO"/>
        </w:rPr>
        <w:t xml:space="preserve"> López-Albán CA, Ramírez-Vélez R, Gallardo CE, Marmolejo LC. Características </w:t>
      </w:r>
      <w:proofErr w:type="spellStart"/>
      <w:r w:rsidRPr="001A0ED8">
        <w:rPr>
          <w:rFonts w:ascii="Arial" w:hAnsi="Arial" w:cs="Arial"/>
          <w:sz w:val="24"/>
          <w:szCs w:val="24"/>
          <w:lang w:val="es-CO"/>
        </w:rPr>
        <w:t>morfofuncionales</w:t>
      </w:r>
      <w:proofErr w:type="spellEnd"/>
      <w:r w:rsidRPr="001A0ED8">
        <w:rPr>
          <w:rFonts w:ascii="Arial" w:hAnsi="Arial" w:cs="Arial"/>
          <w:sz w:val="24"/>
          <w:szCs w:val="24"/>
          <w:lang w:val="es-CO"/>
        </w:rPr>
        <w:t xml:space="preserve"> de individuos físicamente activos. </w:t>
      </w:r>
      <w:proofErr w:type="spellStart"/>
      <w:r w:rsidRPr="001A0ED8">
        <w:rPr>
          <w:rFonts w:ascii="Arial" w:hAnsi="Arial" w:cs="Arial"/>
          <w:sz w:val="24"/>
          <w:szCs w:val="24"/>
          <w:lang w:val="en-US"/>
        </w:rPr>
        <w:t>Iatreia</w:t>
      </w:r>
      <w:proofErr w:type="spellEnd"/>
      <w:r w:rsidRPr="001A0ED8">
        <w:rPr>
          <w:rFonts w:ascii="Arial" w:hAnsi="Arial" w:cs="Arial"/>
          <w:sz w:val="24"/>
          <w:szCs w:val="24"/>
          <w:lang w:val="en-US"/>
        </w:rPr>
        <w:t>. 2008;21:121-128</w:t>
      </w:r>
    </w:p>
    <w:p w14:paraId="2BA70E9D" w14:textId="6B841CC7" w:rsidR="001B60B8" w:rsidRPr="001A0ED8" w:rsidRDefault="001B60B8" w:rsidP="00AC4D7E">
      <w:pPr>
        <w:spacing w:after="0" w:line="240" w:lineRule="auto"/>
        <w:jc w:val="both"/>
        <w:rPr>
          <w:rFonts w:ascii="Arial" w:hAnsi="Arial" w:cs="Arial"/>
          <w:sz w:val="24"/>
          <w:szCs w:val="24"/>
          <w:lang w:val="en-US"/>
        </w:rPr>
      </w:pPr>
    </w:p>
  </w:endnote>
  <w:endnote w:id="18">
    <w:p w14:paraId="7FC63CC2" w14:textId="05FA0BC4" w:rsidR="001B60B8" w:rsidRPr="001A0ED8" w:rsidRDefault="001B60B8" w:rsidP="005E610D">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n-US"/>
        </w:rPr>
        <w:t xml:space="preserve"> </w:t>
      </w:r>
      <w:proofErr w:type="spellStart"/>
      <w:r w:rsidRPr="001A0ED8">
        <w:rPr>
          <w:rFonts w:ascii="Arial" w:hAnsi="Arial" w:cs="Arial"/>
          <w:sz w:val="24"/>
          <w:szCs w:val="24"/>
          <w:lang w:val="en-US"/>
        </w:rPr>
        <w:t>Alberti</w:t>
      </w:r>
      <w:proofErr w:type="spellEnd"/>
      <w:r w:rsidRPr="001A0ED8">
        <w:rPr>
          <w:rFonts w:ascii="Arial" w:hAnsi="Arial" w:cs="Arial"/>
          <w:sz w:val="24"/>
          <w:szCs w:val="24"/>
          <w:lang w:val="en-US"/>
        </w:rPr>
        <w:t xml:space="preserve"> KG, </w:t>
      </w:r>
      <w:proofErr w:type="spellStart"/>
      <w:r w:rsidRPr="001A0ED8">
        <w:rPr>
          <w:rFonts w:ascii="Arial" w:hAnsi="Arial" w:cs="Arial"/>
          <w:sz w:val="24"/>
          <w:szCs w:val="24"/>
          <w:lang w:val="en-US"/>
        </w:rPr>
        <w:t>Eckel</w:t>
      </w:r>
      <w:proofErr w:type="spellEnd"/>
      <w:r w:rsidRPr="001A0ED8">
        <w:rPr>
          <w:rFonts w:ascii="Arial" w:hAnsi="Arial" w:cs="Arial"/>
          <w:sz w:val="24"/>
          <w:szCs w:val="24"/>
          <w:lang w:val="en-US"/>
        </w:rPr>
        <w:t xml:space="preserve"> RH, Grundy SM, </w:t>
      </w:r>
      <w:proofErr w:type="spellStart"/>
      <w:r w:rsidRPr="001A0ED8">
        <w:rPr>
          <w:rFonts w:ascii="Arial" w:hAnsi="Arial" w:cs="Arial"/>
          <w:sz w:val="24"/>
          <w:szCs w:val="24"/>
          <w:lang w:val="en-US"/>
        </w:rPr>
        <w:t>Zimmet</w:t>
      </w:r>
      <w:proofErr w:type="spellEnd"/>
      <w:r w:rsidRPr="001A0ED8">
        <w:rPr>
          <w:rFonts w:ascii="Arial" w:hAnsi="Arial" w:cs="Arial"/>
          <w:sz w:val="24"/>
          <w:szCs w:val="24"/>
          <w:lang w:val="en-US"/>
        </w:rPr>
        <w:t xml:space="preserve"> PZ, </w:t>
      </w:r>
      <w:proofErr w:type="spellStart"/>
      <w:r w:rsidRPr="001A0ED8">
        <w:rPr>
          <w:rFonts w:ascii="Arial" w:hAnsi="Arial" w:cs="Arial"/>
          <w:sz w:val="24"/>
          <w:szCs w:val="24"/>
          <w:lang w:val="en-US"/>
        </w:rPr>
        <w:t>Cleeman</w:t>
      </w:r>
      <w:proofErr w:type="spellEnd"/>
      <w:r w:rsidRPr="001A0ED8">
        <w:rPr>
          <w:rFonts w:ascii="Arial" w:hAnsi="Arial" w:cs="Arial"/>
          <w:sz w:val="24"/>
          <w:szCs w:val="24"/>
          <w:lang w:val="en-US"/>
        </w:rPr>
        <w:t xml:space="preserve"> JI, </w:t>
      </w:r>
      <w:proofErr w:type="spellStart"/>
      <w:r w:rsidRPr="001A0ED8">
        <w:rPr>
          <w:rFonts w:ascii="Arial" w:hAnsi="Arial" w:cs="Arial"/>
          <w:sz w:val="24"/>
          <w:szCs w:val="24"/>
          <w:lang w:val="en-US"/>
        </w:rPr>
        <w:t>Donato</w:t>
      </w:r>
      <w:proofErr w:type="spellEnd"/>
      <w:r w:rsidRPr="001A0ED8">
        <w:rPr>
          <w:rFonts w:ascii="Arial" w:hAnsi="Arial" w:cs="Arial"/>
          <w:sz w:val="24"/>
          <w:szCs w:val="24"/>
          <w:lang w:val="en-US"/>
        </w:rPr>
        <w:t xml:space="preserve"> KA,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proofErr w:type="spellStart"/>
      <w:r w:rsidRPr="001A0ED8">
        <w:rPr>
          <w:rFonts w:ascii="Arial" w:hAnsi="Arial" w:cs="Arial"/>
          <w:sz w:val="24"/>
          <w:szCs w:val="24"/>
          <w:lang w:val="es-CO"/>
        </w:rPr>
        <w:t>Circulation</w:t>
      </w:r>
      <w:proofErr w:type="spellEnd"/>
      <w:r w:rsidRPr="001A0ED8">
        <w:rPr>
          <w:rFonts w:ascii="Arial" w:hAnsi="Arial" w:cs="Arial"/>
          <w:sz w:val="24"/>
          <w:szCs w:val="24"/>
          <w:lang w:val="es-CO"/>
        </w:rPr>
        <w:t>. 2009</w:t>
      </w:r>
      <w:proofErr w:type="gramStart"/>
      <w:r w:rsidRPr="001A0ED8">
        <w:rPr>
          <w:rFonts w:ascii="Arial" w:hAnsi="Arial" w:cs="Arial"/>
          <w:sz w:val="24"/>
          <w:szCs w:val="24"/>
          <w:lang w:val="es-CO"/>
        </w:rPr>
        <w:t>;120</w:t>
      </w:r>
      <w:proofErr w:type="gramEnd"/>
      <w:r w:rsidRPr="001A0ED8">
        <w:rPr>
          <w:rFonts w:ascii="Arial" w:hAnsi="Arial" w:cs="Arial"/>
          <w:sz w:val="24"/>
          <w:szCs w:val="24"/>
          <w:lang w:val="es-CO"/>
        </w:rPr>
        <w:t>(16):1640-1645.</w:t>
      </w:r>
    </w:p>
    <w:p w14:paraId="18787C49" w14:textId="23293AEC" w:rsidR="001B60B8" w:rsidRPr="001A0ED8" w:rsidRDefault="001B60B8" w:rsidP="00AC4D7E">
      <w:pPr>
        <w:spacing w:after="0" w:line="240" w:lineRule="auto"/>
        <w:jc w:val="both"/>
        <w:rPr>
          <w:rFonts w:ascii="Arial" w:hAnsi="Arial" w:cs="Arial"/>
          <w:sz w:val="24"/>
          <w:szCs w:val="24"/>
          <w:lang w:val="es-CO"/>
        </w:rPr>
      </w:pPr>
    </w:p>
  </w:endnote>
  <w:endnote w:id="19">
    <w:p w14:paraId="7DAE4F7A" w14:textId="31E6104C" w:rsidR="001B60B8" w:rsidRPr="001A0ED8" w:rsidRDefault="001B60B8" w:rsidP="005E610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s-CO"/>
        </w:rPr>
        <w:t xml:space="preserve"> López-Carmona JM, Rodríguez-Moctezuma JR, </w:t>
      </w:r>
      <w:proofErr w:type="spellStart"/>
      <w:r w:rsidRPr="001A0ED8">
        <w:rPr>
          <w:rFonts w:ascii="Arial" w:hAnsi="Arial" w:cs="Arial"/>
          <w:sz w:val="24"/>
          <w:szCs w:val="24"/>
          <w:lang w:val="es-CO"/>
        </w:rPr>
        <w:t>Munguia</w:t>
      </w:r>
      <w:proofErr w:type="spellEnd"/>
      <w:r w:rsidRPr="001A0ED8">
        <w:rPr>
          <w:rFonts w:ascii="Arial" w:hAnsi="Arial" w:cs="Arial"/>
          <w:sz w:val="24"/>
          <w:szCs w:val="24"/>
          <w:lang w:val="es-CO"/>
        </w:rPr>
        <w:t xml:space="preserve"> Miranda C, </w:t>
      </w:r>
      <w:proofErr w:type="spellStart"/>
      <w:r w:rsidRPr="001A0ED8">
        <w:rPr>
          <w:rFonts w:ascii="Arial" w:hAnsi="Arial" w:cs="Arial"/>
          <w:sz w:val="24"/>
          <w:szCs w:val="24"/>
          <w:lang w:val="es-CO"/>
        </w:rPr>
        <w:t>Hernándzez</w:t>
      </w:r>
      <w:proofErr w:type="spellEnd"/>
      <w:r w:rsidRPr="001A0ED8">
        <w:rPr>
          <w:rFonts w:ascii="Arial" w:hAnsi="Arial" w:cs="Arial"/>
          <w:sz w:val="24"/>
          <w:szCs w:val="24"/>
          <w:lang w:val="es-CO"/>
        </w:rPr>
        <w:t xml:space="preserve">-Santiago JL, Casas de La Torre E. Validez y fiabilidad del instrumento FANTASTIC para medir el estilo de vida de pacientes mexicanos con hipertensión arterial. </w:t>
      </w:r>
      <w:proofErr w:type="spellStart"/>
      <w:r w:rsidRPr="001A0ED8">
        <w:rPr>
          <w:rFonts w:ascii="Arial" w:hAnsi="Arial" w:cs="Arial"/>
          <w:sz w:val="24"/>
          <w:szCs w:val="24"/>
          <w:lang w:val="en-US"/>
        </w:rPr>
        <w:t>Aten</w:t>
      </w:r>
      <w:proofErr w:type="spellEnd"/>
      <w:r w:rsidRPr="001A0ED8">
        <w:rPr>
          <w:rFonts w:ascii="Arial" w:hAnsi="Arial" w:cs="Arial"/>
          <w:sz w:val="24"/>
          <w:szCs w:val="24"/>
          <w:lang w:val="en-US"/>
        </w:rPr>
        <w:t xml:space="preserve"> </w:t>
      </w:r>
      <w:proofErr w:type="spellStart"/>
      <w:r w:rsidRPr="001A0ED8">
        <w:rPr>
          <w:rFonts w:ascii="Arial" w:hAnsi="Arial" w:cs="Arial"/>
          <w:sz w:val="24"/>
          <w:szCs w:val="24"/>
          <w:lang w:val="en-US"/>
        </w:rPr>
        <w:t>Primaria</w:t>
      </w:r>
      <w:proofErr w:type="spellEnd"/>
      <w:r w:rsidRPr="001A0ED8">
        <w:rPr>
          <w:rFonts w:ascii="Arial" w:hAnsi="Arial" w:cs="Arial"/>
          <w:sz w:val="24"/>
          <w:szCs w:val="24"/>
          <w:lang w:val="en-US"/>
        </w:rPr>
        <w:t>. 2000</w:t>
      </w:r>
      <w:proofErr w:type="gramStart"/>
      <w:r w:rsidRPr="001A0ED8">
        <w:rPr>
          <w:rFonts w:ascii="Arial" w:hAnsi="Arial" w:cs="Arial"/>
          <w:sz w:val="24"/>
          <w:szCs w:val="24"/>
          <w:lang w:val="en-US"/>
        </w:rPr>
        <w:t>;26</w:t>
      </w:r>
      <w:proofErr w:type="gramEnd"/>
      <w:r w:rsidRPr="001A0ED8">
        <w:rPr>
          <w:rFonts w:ascii="Arial" w:hAnsi="Arial" w:cs="Arial"/>
          <w:sz w:val="24"/>
          <w:szCs w:val="24"/>
          <w:lang w:val="en-US"/>
        </w:rPr>
        <w:t>(8):542-549.</w:t>
      </w:r>
    </w:p>
    <w:p w14:paraId="58EA5E9B" w14:textId="4CEB65D4" w:rsidR="001B60B8" w:rsidRPr="001A0ED8" w:rsidRDefault="001B60B8" w:rsidP="00AC4D7E">
      <w:pPr>
        <w:spacing w:after="0" w:line="240" w:lineRule="auto"/>
        <w:jc w:val="both"/>
        <w:rPr>
          <w:rFonts w:ascii="Arial" w:hAnsi="Arial" w:cs="Arial"/>
          <w:sz w:val="24"/>
          <w:szCs w:val="24"/>
          <w:lang w:val="en-US"/>
        </w:rPr>
      </w:pPr>
    </w:p>
  </w:endnote>
  <w:endnote w:id="20">
    <w:p w14:paraId="4B7EA50C" w14:textId="620C0701" w:rsidR="001B60B8" w:rsidRPr="001A0ED8" w:rsidRDefault="001B60B8" w:rsidP="005E610D">
      <w:pPr>
        <w:spacing w:after="0" w:line="240" w:lineRule="auto"/>
        <w:jc w:val="both"/>
        <w:rPr>
          <w:rFonts w:ascii="Arial" w:hAnsi="Arial" w:cs="Arial"/>
          <w:sz w:val="24"/>
          <w:szCs w:val="24"/>
          <w:lang w:val="en-US"/>
        </w:rPr>
      </w:pPr>
      <w:r w:rsidRPr="001A0ED8">
        <w:rPr>
          <w:rFonts w:ascii="Arial" w:hAnsi="Arial" w:cs="Arial"/>
          <w:sz w:val="24"/>
          <w:szCs w:val="24"/>
          <w:lang w:val="en-US"/>
        </w:rPr>
        <w:endnoteRef/>
      </w:r>
      <w:r w:rsidRPr="001A0ED8">
        <w:rPr>
          <w:rFonts w:ascii="Arial" w:hAnsi="Arial" w:cs="Arial"/>
          <w:sz w:val="24"/>
          <w:szCs w:val="24"/>
          <w:lang w:val="en-US"/>
        </w:rPr>
        <w:t xml:space="preserve"> Rodriguez-</w:t>
      </w:r>
      <w:proofErr w:type="spellStart"/>
      <w:r w:rsidRPr="001A0ED8">
        <w:rPr>
          <w:rFonts w:ascii="Arial" w:hAnsi="Arial" w:cs="Arial"/>
          <w:sz w:val="24"/>
          <w:szCs w:val="24"/>
          <w:lang w:val="en-US"/>
        </w:rPr>
        <w:t>Añez</w:t>
      </w:r>
      <w:proofErr w:type="spellEnd"/>
      <w:r w:rsidRPr="001A0ED8">
        <w:rPr>
          <w:rFonts w:ascii="Arial" w:hAnsi="Arial" w:cs="Arial"/>
          <w:sz w:val="24"/>
          <w:szCs w:val="24"/>
          <w:lang w:val="en-US"/>
        </w:rPr>
        <w:t xml:space="preserve"> CR, Reis RS, </w:t>
      </w:r>
      <w:proofErr w:type="spellStart"/>
      <w:r w:rsidRPr="001A0ED8">
        <w:rPr>
          <w:rFonts w:ascii="Arial" w:hAnsi="Arial" w:cs="Arial"/>
          <w:sz w:val="24"/>
          <w:szCs w:val="24"/>
          <w:lang w:val="en-US"/>
        </w:rPr>
        <w:t>Petroski</w:t>
      </w:r>
      <w:proofErr w:type="spellEnd"/>
      <w:r w:rsidRPr="001A0ED8">
        <w:rPr>
          <w:rFonts w:ascii="Arial" w:hAnsi="Arial" w:cs="Arial"/>
          <w:sz w:val="24"/>
          <w:szCs w:val="24"/>
          <w:lang w:val="en-US"/>
        </w:rPr>
        <w:t xml:space="preserve"> EL. Brazilian version of a lifestyle questionnaire: translation and validation for young adults. </w:t>
      </w:r>
      <w:proofErr w:type="spellStart"/>
      <w:r w:rsidRPr="001A0ED8">
        <w:rPr>
          <w:rFonts w:ascii="Arial" w:hAnsi="Arial" w:cs="Arial"/>
          <w:sz w:val="24"/>
          <w:szCs w:val="24"/>
          <w:lang w:val="en-US"/>
        </w:rPr>
        <w:t>Arq</w:t>
      </w:r>
      <w:proofErr w:type="spellEnd"/>
      <w:r w:rsidRPr="001A0ED8">
        <w:rPr>
          <w:rFonts w:ascii="Arial" w:hAnsi="Arial" w:cs="Arial"/>
          <w:sz w:val="24"/>
          <w:szCs w:val="24"/>
          <w:lang w:val="en-US"/>
        </w:rPr>
        <w:t xml:space="preserve">. Bras. </w:t>
      </w:r>
      <w:proofErr w:type="spellStart"/>
      <w:r w:rsidRPr="001A0ED8">
        <w:rPr>
          <w:rFonts w:ascii="Arial" w:hAnsi="Arial" w:cs="Arial"/>
          <w:sz w:val="24"/>
          <w:szCs w:val="24"/>
          <w:lang w:val="en-US"/>
        </w:rPr>
        <w:t>Cardiol</w:t>
      </w:r>
      <w:proofErr w:type="spellEnd"/>
      <w:r w:rsidRPr="001A0ED8">
        <w:rPr>
          <w:rFonts w:ascii="Arial" w:hAnsi="Arial" w:cs="Arial"/>
          <w:sz w:val="24"/>
          <w:szCs w:val="24"/>
          <w:lang w:val="en-US"/>
        </w:rPr>
        <w:t>.  2008; 91(2):102-109. </w:t>
      </w:r>
    </w:p>
    <w:p w14:paraId="58BF5886" w14:textId="72B95855" w:rsidR="001B60B8" w:rsidRPr="001A0ED8" w:rsidRDefault="001B60B8" w:rsidP="00AC4D7E">
      <w:pPr>
        <w:spacing w:after="0" w:line="240" w:lineRule="auto"/>
        <w:jc w:val="both"/>
        <w:rPr>
          <w:rFonts w:ascii="Arial" w:hAnsi="Arial" w:cs="Arial"/>
          <w:sz w:val="24"/>
          <w:szCs w:val="24"/>
          <w:lang w:val="en-US"/>
        </w:rPr>
      </w:pPr>
    </w:p>
  </w:endnote>
  <w:endnote w:id="21">
    <w:p w14:paraId="28A533F7" w14:textId="02759193" w:rsidR="001B60B8" w:rsidRPr="001A0ED8" w:rsidRDefault="001B60B8" w:rsidP="00AC4D7E">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n-US"/>
        </w:rPr>
        <w:t xml:space="preserve"> Córdoba D, Carmona M, </w:t>
      </w:r>
      <w:proofErr w:type="spellStart"/>
      <w:r w:rsidRPr="001A0ED8">
        <w:rPr>
          <w:rFonts w:ascii="Arial" w:hAnsi="Arial" w:cs="Arial"/>
          <w:sz w:val="24"/>
          <w:szCs w:val="24"/>
          <w:lang w:val="en-US"/>
        </w:rPr>
        <w:t>Terán</w:t>
      </w:r>
      <w:proofErr w:type="spellEnd"/>
      <w:r w:rsidRPr="001A0ED8">
        <w:rPr>
          <w:rFonts w:ascii="Arial" w:hAnsi="Arial" w:cs="Arial"/>
          <w:sz w:val="24"/>
          <w:szCs w:val="24"/>
          <w:lang w:val="en-US"/>
        </w:rPr>
        <w:t xml:space="preserve"> OE, </w:t>
      </w:r>
      <w:proofErr w:type="spellStart"/>
      <w:r w:rsidRPr="001A0ED8">
        <w:rPr>
          <w:rFonts w:ascii="Arial" w:hAnsi="Arial" w:cs="Arial"/>
          <w:sz w:val="24"/>
          <w:szCs w:val="24"/>
          <w:lang w:val="en-US"/>
        </w:rPr>
        <w:t>Márquez</w:t>
      </w:r>
      <w:proofErr w:type="spellEnd"/>
      <w:r w:rsidRPr="001A0ED8">
        <w:rPr>
          <w:rFonts w:ascii="Arial" w:hAnsi="Arial" w:cs="Arial"/>
          <w:sz w:val="24"/>
          <w:szCs w:val="24"/>
          <w:lang w:val="en-US"/>
        </w:rPr>
        <w:t xml:space="preserve"> O. Life style and nutritional status in university students: a descriptive, cross-sectional study. </w:t>
      </w:r>
      <w:proofErr w:type="spellStart"/>
      <w:r w:rsidRPr="001A0ED8">
        <w:rPr>
          <w:rFonts w:ascii="Arial" w:hAnsi="Arial" w:cs="Arial"/>
          <w:sz w:val="24"/>
          <w:szCs w:val="24"/>
          <w:lang w:val="es-CO"/>
        </w:rPr>
        <w:t>Medwave</w:t>
      </w:r>
      <w:proofErr w:type="spellEnd"/>
      <w:r w:rsidRPr="001A0ED8">
        <w:rPr>
          <w:rFonts w:ascii="Arial" w:hAnsi="Arial" w:cs="Arial"/>
          <w:sz w:val="24"/>
          <w:szCs w:val="24"/>
          <w:lang w:val="es-CO"/>
        </w:rPr>
        <w:t>. 2013</w:t>
      </w:r>
      <w:proofErr w:type="gramStart"/>
      <w:r w:rsidRPr="001A0ED8">
        <w:rPr>
          <w:rFonts w:ascii="Arial" w:hAnsi="Arial" w:cs="Arial"/>
          <w:sz w:val="24"/>
          <w:szCs w:val="24"/>
          <w:lang w:val="es-CO"/>
        </w:rPr>
        <w:t>;13</w:t>
      </w:r>
      <w:proofErr w:type="gramEnd"/>
      <w:r w:rsidRPr="001A0ED8">
        <w:rPr>
          <w:rFonts w:ascii="Arial" w:hAnsi="Arial" w:cs="Arial"/>
          <w:sz w:val="24"/>
          <w:szCs w:val="24"/>
          <w:lang w:val="es-CO"/>
        </w:rPr>
        <w:t>(11):e5864.</w:t>
      </w:r>
    </w:p>
    <w:p w14:paraId="2F254734" w14:textId="04400FA7" w:rsidR="001B60B8" w:rsidRPr="001A0ED8" w:rsidRDefault="001B60B8">
      <w:pPr>
        <w:pStyle w:val="Textonotaalfinal"/>
        <w:rPr>
          <w:lang w:val="es-CO"/>
        </w:rPr>
      </w:pPr>
    </w:p>
  </w:endnote>
  <w:endnote w:id="22">
    <w:p w14:paraId="71EF7F13" w14:textId="77777777" w:rsidR="001B60B8" w:rsidRPr="001A0ED8" w:rsidRDefault="001B60B8" w:rsidP="00AC4D7E">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Cervera F, Serrano R, Vico Cruz, Milla M, García M. Hábitos alimentarios y evaluación nutricional en una población universitaria.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Hosp</w:t>
      </w:r>
      <w:proofErr w:type="spellEnd"/>
      <w:r w:rsidRPr="001A0ED8">
        <w:rPr>
          <w:rFonts w:ascii="Arial" w:hAnsi="Arial" w:cs="Arial"/>
          <w:sz w:val="24"/>
          <w:szCs w:val="24"/>
          <w:lang w:val="es-CO"/>
        </w:rPr>
        <w:t>. 2013</w:t>
      </w:r>
      <w:proofErr w:type="gramStart"/>
      <w:r w:rsidRPr="001A0ED8">
        <w:rPr>
          <w:rFonts w:ascii="Arial" w:hAnsi="Arial" w:cs="Arial"/>
          <w:sz w:val="24"/>
          <w:szCs w:val="24"/>
          <w:lang w:val="es-CO"/>
        </w:rPr>
        <w:t>;28</w:t>
      </w:r>
      <w:proofErr w:type="gramEnd"/>
      <w:r w:rsidRPr="001A0ED8">
        <w:rPr>
          <w:rFonts w:ascii="Arial" w:hAnsi="Arial" w:cs="Arial"/>
          <w:sz w:val="24"/>
          <w:szCs w:val="24"/>
          <w:lang w:val="es-CO"/>
        </w:rPr>
        <w:t>(2):438-446.</w:t>
      </w:r>
    </w:p>
    <w:p w14:paraId="0BEAF451" w14:textId="77777777" w:rsidR="001B60B8" w:rsidRPr="001A0ED8" w:rsidRDefault="001B60B8" w:rsidP="00B43A7D">
      <w:pPr>
        <w:spacing w:after="0" w:line="240" w:lineRule="auto"/>
        <w:jc w:val="both"/>
        <w:rPr>
          <w:rFonts w:ascii="Arial" w:hAnsi="Arial" w:cs="Arial"/>
          <w:sz w:val="24"/>
          <w:szCs w:val="24"/>
          <w:lang w:val="es-CO"/>
        </w:rPr>
      </w:pPr>
    </w:p>
  </w:endnote>
  <w:endnote w:id="23">
    <w:p w14:paraId="75894D6B" w14:textId="30F9010D" w:rsidR="001B60B8" w:rsidRPr="001A0ED8" w:rsidRDefault="001B60B8" w:rsidP="00B43A7D">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Álvarez-Gasca MA, Hernández-Pozo MR, Jiménez-Martínez M, Duran-Díaz A. Estilo de vida y presencia de síndrome metabólico en estudiantes </w:t>
      </w:r>
      <w:proofErr w:type="spellStart"/>
      <w:r w:rsidRPr="001A0ED8">
        <w:rPr>
          <w:rFonts w:ascii="Arial" w:hAnsi="Arial" w:cs="Arial"/>
          <w:sz w:val="24"/>
          <w:szCs w:val="24"/>
          <w:lang w:val="es-CO"/>
        </w:rPr>
        <w:t>universitários</w:t>
      </w:r>
      <w:proofErr w:type="spellEnd"/>
      <w:r w:rsidRPr="001A0ED8">
        <w:rPr>
          <w:rFonts w:ascii="Arial" w:hAnsi="Arial" w:cs="Arial"/>
          <w:sz w:val="24"/>
          <w:szCs w:val="24"/>
          <w:lang w:val="es-CO"/>
        </w:rPr>
        <w:t>: diferencias por sexo. Revista de Psicología [online]. 2014</w:t>
      </w:r>
      <w:proofErr w:type="gramStart"/>
      <w:r w:rsidRPr="001A0ED8">
        <w:rPr>
          <w:rFonts w:ascii="Arial" w:hAnsi="Arial" w:cs="Arial"/>
          <w:sz w:val="24"/>
          <w:szCs w:val="24"/>
          <w:lang w:val="es-CO"/>
        </w:rPr>
        <w:t>;32</w:t>
      </w:r>
      <w:proofErr w:type="gramEnd"/>
      <w:r w:rsidRPr="001A0ED8">
        <w:rPr>
          <w:rFonts w:ascii="Arial" w:hAnsi="Arial" w:cs="Arial"/>
          <w:sz w:val="24"/>
          <w:szCs w:val="24"/>
          <w:lang w:val="es-CO"/>
        </w:rPr>
        <w:t>(1):121-113.</w:t>
      </w:r>
    </w:p>
    <w:p w14:paraId="0204B37E" w14:textId="42709ECF" w:rsidR="001B60B8" w:rsidRPr="001A0ED8" w:rsidRDefault="001B60B8">
      <w:pPr>
        <w:pStyle w:val="Textonotaalfinal"/>
        <w:rPr>
          <w:lang w:val="es-CO"/>
        </w:rPr>
      </w:pPr>
    </w:p>
  </w:endnote>
  <w:endnote w:id="24">
    <w:p w14:paraId="4E6A6922" w14:textId="18A1DC9E" w:rsidR="001B60B8" w:rsidRPr="001A0ED8" w:rsidRDefault="001B60B8" w:rsidP="00481E20">
      <w:pPr>
        <w:spacing w:after="0" w:line="240" w:lineRule="auto"/>
        <w:jc w:val="both"/>
      </w:pPr>
      <w:r w:rsidRPr="001A0ED8">
        <w:rPr>
          <w:rFonts w:ascii="Arial" w:hAnsi="Arial" w:cs="Arial"/>
          <w:sz w:val="24"/>
          <w:szCs w:val="24"/>
          <w:lang w:val="en-US"/>
        </w:rPr>
        <w:endnoteRef/>
      </w:r>
      <w:r w:rsidRPr="001A0ED8">
        <w:rPr>
          <w:rFonts w:ascii="Arial" w:hAnsi="Arial" w:cs="Arial"/>
          <w:sz w:val="24"/>
          <w:szCs w:val="24"/>
          <w:lang w:val="es-CO"/>
        </w:rPr>
        <w:t xml:space="preserve"> Cervera-Burriel F, Serrano-Urrea R, </w:t>
      </w:r>
      <w:proofErr w:type="spellStart"/>
      <w:r w:rsidRPr="001A0ED8">
        <w:rPr>
          <w:rFonts w:ascii="Arial" w:hAnsi="Arial" w:cs="Arial"/>
          <w:sz w:val="24"/>
          <w:szCs w:val="24"/>
          <w:lang w:val="es-CO"/>
        </w:rPr>
        <w:t>Daouas</w:t>
      </w:r>
      <w:proofErr w:type="spellEnd"/>
      <w:r w:rsidRPr="001A0ED8">
        <w:rPr>
          <w:rFonts w:ascii="Arial" w:hAnsi="Arial" w:cs="Arial"/>
          <w:sz w:val="24"/>
          <w:szCs w:val="24"/>
          <w:lang w:val="es-CO"/>
        </w:rPr>
        <w:t xml:space="preserve"> T, Delicado-Soria A, García-Meseguer MJ. </w:t>
      </w:r>
      <w:r w:rsidRPr="001A0ED8">
        <w:rPr>
          <w:rFonts w:ascii="Arial" w:hAnsi="Arial" w:cs="Arial"/>
          <w:sz w:val="24"/>
          <w:szCs w:val="24"/>
          <w:lang w:val="en-US"/>
        </w:rPr>
        <w:t xml:space="preserve">Food habits and nutritional assessment in a </w:t>
      </w:r>
      <w:proofErr w:type="spellStart"/>
      <w:proofErr w:type="gramStart"/>
      <w:r w:rsidRPr="001A0ED8">
        <w:rPr>
          <w:rFonts w:ascii="Arial" w:hAnsi="Arial" w:cs="Arial"/>
          <w:sz w:val="24"/>
          <w:szCs w:val="24"/>
          <w:lang w:val="en-US"/>
        </w:rPr>
        <w:t>tunisian</w:t>
      </w:r>
      <w:proofErr w:type="spellEnd"/>
      <w:proofErr w:type="gramEnd"/>
      <w:r w:rsidRPr="001A0ED8">
        <w:rPr>
          <w:rFonts w:ascii="Arial" w:hAnsi="Arial" w:cs="Arial"/>
          <w:sz w:val="24"/>
          <w:szCs w:val="24"/>
          <w:lang w:val="en-US"/>
        </w:rPr>
        <w:t xml:space="preserve"> university population.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Hosp</w:t>
      </w:r>
      <w:proofErr w:type="spellEnd"/>
      <w:r w:rsidRPr="001A0ED8">
        <w:rPr>
          <w:rFonts w:ascii="Arial" w:hAnsi="Arial" w:cs="Arial"/>
          <w:sz w:val="24"/>
          <w:szCs w:val="24"/>
          <w:lang w:val="es-CO"/>
        </w:rPr>
        <w:t>. 2014</w:t>
      </w:r>
      <w:proofErr w:type="gramStart"/>
      <w:r w:rsidRPr="001A0ED8">
        <w:rPr>
          <w:rFonts w:ascii="Arial" w:hAnsi="Arial" w:cs="Arial"/>
          <w:sz w:val="24"/>
          <w:szCs w:val="24"/>
          <w:lang w:val="es-CO"/>
        </w:rPr>
        <w:t>;30</w:t>
      </w:r>
      <w:proofErr w:type="gramEnd"/>
      <w:r w:rsidRPr="001A0ED8">
        <w:rPr>
          <w:rFonts w:ascii="Arial" w:hAnsi="Arial" w:cs="Arial"/>
          <w:sz w:val="24"/>
          <w:szCs w:val="24"/>
          <w:lang w:val="es-CO"/>
        </w:rPr>
        <w:t>(6):1350-1358.</w:t>
      </w:r>
      <w:r w:rsidRPr="001A0ED8">
        <w:t xml:space="preserve"> </w:t>
      </w:r>
    </w:p>
    <w:p w14:paraId="3F232E83" w14:textId="77777777" w:rsidR="001B60B8" w:rsidRPr="001A0ED8" w:rsidRDefault="001B60B8" w:rsidP="00481E20">
      <w:pPr>
        <w:spacing w:after="0" w:line="240" w:lineRule="auto"/>
        <w:jc w:val="both"/>
        <w:rPr>
          <w:lang w:val="es-CO"/>
        </w:rPr>
      </w:pPr>
    </w:p>
  </w:endnote>
  <w:endnote w:id="25">
    <w:p w14:paraId="7E85702B" w14:textId="77777777" w:rsidR="001B60B8" w:rsidRPr="001A0ED8" w:rsidRDefault="001B60B8" w:rsidP="003453DA">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Ramírez-Vélez R, da Silva-</w:t>
      </w:r>
      <w:proofErr w:type="spellStart"/>
      <w:r w:rsidRPr="001A0ED8">
        <w:rPr>
          <w:rFonts w:ascii="Arial" w:hAnsi="Arial" w:cs="Arial"/>
          <w:sz w:val="24"/>
          <w:szCs w:val="24"/>
          <w:lang w:val="es-CO"/>
        </w:rPr>
        <w:t>Grigoletto</w:t>
      </w:r>
      <w:proofErr w:type="spellEnd"/>
      <w:r w:rsidRPr="001A0ED8">
        <w:rPr>
          <w:rFonts w:ascii="Arial" w:hAnsi="Arial" w:cs="Arial"/>
          <w:sz w:val="24"/>
          <w:szCs w:val="24"/>
          <w:lang w:val="es-CO"/>
        </w:rPr>
        <w:t xml:space="preserve"> ME, Fernández JM. Evidencia actual de intervenciones con ejercicio físico en factores de riesgo cardiovascular. Revista Andaluza de Medicina del Deporte. 2011</w:t>
      </w:r>
      <w:proofErr w:type="gramStart"/>
      <w:r w:rsidRPr="001A0ED8">
        <w:rPr>
          <w:rFonts w:ascii="Arial" w:hAnsi="Arial" w:cs="Arial"/>
          <w:sz w:val="24"/>
          <w:szCs w:val="24"/>
          <w:lang w:val="es-CO"/>
        </w:rPr>
        <w:t>;4</w:t>
      </w:r>
      <w:proofErr w:type="gramEnd"/>
      <w:r w:rsidRPr="001A0ED8">
        <w:rPr>
          <w:rFonts w:ascii="Arial" w:hAnsi="Arial" w:cs="Arial"/>
          <w:sz w:val="24"/>
          <w:szCs w:val="24"/>
          <w:lang w:val="es-CO"/>
        </w:rPr>
        <w:t>(4):141-151.</w:t>
      </w:r>
    </w:p>
    <w:p w14:paraId="578EEC92" w14:textId="792E4120" w:rsidR="001B60B8" w:rsidRPr="001A0ED8" w:rsidRDefault="001B60B8" w:rsidP="003453DA">
      <w:pPr>
        <w:spacing w:after="0" w:line="240" w:lineRule="auto"/>
        <w:jc w:val="both"/>
        <w:rPr>
          <w:rFonts w:ascii="Arial" w:hAnsi="Arial" w:cs="Arial"/>
          <w:sz w:val="24"/>
          <w:szCs w:val="24"/>
          <w:lang w:val="es-CO"/>
        </w:rPr>
      </w:pPr>
    </w:p>
  </w:endnote>
  <w:endnote w:id="26">
    <w:p w14:paraId="23C5DDE9" w14:textId="6E67286B" w:rsidR="001B60B8" w:rsidRPr="001A0ED8" w:rsidRDefault="001B60B8" w:rsidP="003453DA">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Lee DC, Sui X, </w:t>
      </w:r>
      <w:proofErr w:type="spellStart"/>
      <w:r w:rsidRPr="001A0ED8">
        <w:rPr>
          <w:rFonts w:ascii="Arial" w:hAnsi="Arial" w:cs="Arial"/>
          <w:sz w:val="24"/>
          <w:szCs w:val="24"/>
          <w:lang w:val="es-CO"/>
        </w:rPr>
        <w:t>Church</w:t>
      </w:r>
      <w:proofErr w:type="spellEnd"/>
      <w:r w:rsidRPr="001A0ED8">
        <w:rPr>
          <w:rFonts w:ascii="Arial" w:hAnsi="Arial" w:cs="Arial"/>
          <w:sz w:val="24"/>
          <w:szCs w:val="24"/>
          <w:lang w:val="es-CO"/>
        </w:rPr>
        <w:t xml:space="preserve"> TS, </w:t>
      </w:r>
      <w:proofErr w:type="spellStart"/>
      <w:r w:rsidRPr="001A0ED8">
        <w:rPr>
          <w:rFonts w:ascii="Arial" w:hAnsi="Arial" w:cs="Arial"/>
          <w:sz w:val="24"/>
          <w:szCs w:val="24"/>
          <w:lang w:val="es-CO"/>
        </w:rPr>
        <w:t>Lavie</w:t>
      </w:r>
      <w:proofErr w:type="spellEnd"/>
      <w:r w:rsidRPr="001A0ED8">
        <w:rPr>
          <w:rFonts w:ascii="Arial" w:hAnsi="Arial" w:cs="Arial"/>
          <w:sz w:val="24"/>
          <w:szCs w:val="24"/>
          <w:lang w:val="es-CO"/>
        </w:rPr>
        <w:t xml:space="preserve"> CJ, Jackson AS, Blair SN. </w:t>
      </w:r>
      <w:r w:rsidRPr="001A0ED8">
        <w:rPr>
          <w:rFonts w:ascii="Arial" w:hAnsi="Arial" w:cs="Arial"/>
          <w:sz w:val="24"/>
          <w:szCs w:val="24"/>
          <w:lang w:val="en-US"/>
        </w:rPr>
        <w:t xml:space="preserve">Changes in fitness and fatness on the development of cardiovascular disease risk </w:t>
      </w:r>
      <w:proofErr w:type="spellStart"/>
      <w:r w:rsidRPr="001A0ED8">
        <w:rPr>
          <w:rFonts w:ascii="Arial" w:hAnsi="Arial" w:cs="Arial"/>
          <w:sz w:val="24"/>
          <w:szCs w:val="24"/>
          <w:lang w:val="en-US"/>
        </w:rPr>
        <w:t>factorshypertension</w:t>
      </w:r>
      <w:proofErr w:type="spellEnd"/>
      <w:r w:rsidRPr="001A0ED8">
        <w:rPr>
          <w:rFonts w:ascii="Arial" w:hAnsi="Arial" w:cs="Arial"/>
          <w:sz w:val="24"/>
          <w:szCs w:val="24"/>
          <w:lang w:val="en-US"/>
        </w:rPr>
        <w:t xml:space="preserve">, metabolic syndrome, and hypercholesterolemia. </w:t>
      </w:r>
      <w:r w:rsidRPr="001A0ED8">
        <w:rPr>
          <w:rFonts w:ascii="Arial" w:hAnsi="Arial" w:cs="Arial"/>
          <w:sz w:val="24"/>
          <w:szCs w:val="24"/>
          <w:lang w:val="es-CO"/>
        </w:rPr>
        <w:t xml:space="preserve">J Am </w:t>
      </w:r>
      <w:proofErr w:type="spellStart"/>
      <w:r w:rsidRPr="001A0ED8">
        <w:rPr>
          <w:rFonts w:ascii="Arial" w:hAnsi="Arial" w:cs="Arial"/>
          <w:sz w:val="24"/>
          <w:szCs w:val="24"/>
          <w:lang w:val="es-CO"/>
        </w:rPr>
        <w:t>Coll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Cardiol</w:t>
      </w:r>
      <w:proofErr w:type="spellEnd"/>
      <w:r w:rsidRPr="001A0ED8">
        <w:rPr>
          <w:rFonts w:ascii="Arial" w:hAnsi="Arial" w:cs="Arial"/>
          <w:sz w:val="24"/>
          <w:szCs w:val="24"/>
          <w:lang w:val="es-CO"/>
        </w:rPr>
        <w:t>. 2012</w:t>
      </w:r>
      <w:proofErr w:type="gramStart"/>
      <w:r w:rsidRPr="001A0ED8">
        <w:rPr>
          <w:rFonts w:ascii="Arial" w:hAnsi="Arial" w:cs="Arial"/>
          <w:sz w:val="24"/>
          <w:szCs w:val="24"/>
          <w:lang w:val="es-CO"/>
        </w:rPr>
        <w:t>;59:665</w:t>
      </w:r>
      <w:proofErr w:type="gramEnd"/>
      <w:r w:rsidRPr="001A0ED8">
        <w:rPr>
          <w:rFonts w:ascii="Arial" w:hAnsi="Arial" w:cs="Arial"/>
          <w:sz w:val="24"/>
          <w:szCs w:val="24"/>
          <w:lang w:val="es-CO"/>
        </w:rPr>
        <w:t>-672.</w:t>
      </w:r>
    </w:p>
    <w:p w14:paraId="0D132B66" w14:textId="77777777" w:rsidR="001B60B8" w:rsidRPr="001A0ED8" w:rsidRDefault="001B60B8" w:rsidP="003453DA">
      <w:pPr>
        <w:spacing w:after="0" w:line="240" w:lineRule="auto"/>
        <w:jc w:val="both"/>
        <w:rPr>
          <w:lang w:val="es-CO"/>
        </w:rPr>
      </w:pPr>
    </w:p>
  </w:endnote>
  <w:endnote w:id="27">
    <w:p w14:paraId="6E23D28E" w14:textId="021FCF7C" w:rsidR="001B60B8" w:rsidRPr="001A0ED8" w:rsidRDefault="001B60B8" w:rsidP="003453DA">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Martins</w:t>
      </w:r>
      <w:proofErr w:type="spellEnd"/>
      <w:r w:rsidRPr="001A0ED8">
        <w:rPr>
          <w:rFonts w:ascii="Arial" w:hAnsi="Arial" w:cs="Arial"/>
          <w:sz w:val="24"/>
          <w:szCs w:val="24"/>
          <w:lang w:val="es-CO"/>
        </w:rPr>
        <w:t xml:space="preserve"> F, de Castro M, de Santana G, Oliveira L. Estado nutricional, medidas antropométricas, nivel socioeconómico y actividad física en universitarios Brasileños.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Hosp</w:t>
      </w:r>
      <w:proofErr w:type="spellEnd"/>
      <w:r w:rsidRPr="001A0ED8">
        <w:rPr>
          <w:rFonts w:ascii="Arial" w:hAnsi="Arial" w:cs="Arial"/>
          <w:sz w:val="24"/>
          <w:szCs w:val="24"/>
          <w:lang w:val="es-CO"/>
        </w:rPr>
        <w:t>; 2008,23: 234-241.</w:t>
      </w:r>
    </w:p>
    <w:p w14:paraId="4383E6EF" w14:textId="77777777" w:rsidR="001B60B8" w:rsidRPr="001A0ED8" w:rsidRDefault="001B60B8" w:rsidP="003453DA">
      <w:pPr>
        <w:spacing w:after="0" w:line="240" w:lineRule="auto"/>
        <w:jc w:val="both"/>
        <w:rPr>
          <w:rFonts w:ascii="Arial" w:hAnsi="Arial" w:cs="Arial"/>
          <w:sz w:val="24"/>
          <w:szCs w:val="24"/>
          <w:lang w:val="es-CO"/>
        </w:rPr>
      </w:pPr>
    </w:p>
  </w:endnote>
  <w:endnote w:id="28">
    <w:p w14:paraId="2CBE8047" w14:textId="316E3D69" w:rsidR="001B60B8" w:rsidRPr="001A0ED8" w:rsidRDefault="001B60B8" w:rsidP="003453DA">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Oviedo G, de </w:t>
      </w:r>
      <w:proofErr w:type="spellStart"/>
      <w:r w:rsidRPr="001A0ED8">
        <w:rPr>
          <w:rFonts w:ascii="Arial" w:hAnsi="Arial" w:cs="Arial"/>
          <w:sz w:val="24"/>
          <w:szCs w:val="24"/>
          <w:lang w:val="es-CO"/>
        </w:rPr>
        <w:t>Salim</w:t>
      </w:r>
      <w:proofErr w:type="spellEnd"/>
      <w:r w:rsidRPr="001A0ED8">
        <w:rPr>
          <w:rFonts w:ascii="Arial" w:hAnsi="Arial" w:cs="Arial"/>
          <w:sz w:val="24"/>
          <w:szCs w:val="24"/>
          <w:lang w:val="es-CO"/>
        </w:rPr>
        <w:t xml:space="preserve"> AM, Santos I, </w:t>
      </w:r>
      <w:proofErr w:type="spellStart"/>
      <w:r w:rsidRPr="001A0ED8">
        <w:rPr>
          <w:rFonts w:ascii="Arial" w:hAnsi="Arial" w:cs="Arial"/>
          <w:sz w:val="24"/>
          <w:szCs w:val="24"/>
          <w:lang w:val="es-CO"/>
        </w:rPr>
        <w:t>Sequera</w:t>
      </w:r>
      <w:proofErr w:type="spellEnd"/>
      <w:r w:rsidRPr="001A0ED8">
        <w:rPr>
          <w:rFonts w:ascii="Arial" w:hAnsi="Arial" w:cs="Arial"/>
          <w:sz w:val="24"/>
          <w:szCs w:val="24"/>
          <w:lang w:val="es-CO"/>
        </w:rPr>
        <w:t xml:space="preserve"> S, </w:t>
      </w:r>
      <w:proofErr w:type="spellStart"/>
      <w:r w:rsidRPr="001A0ED8">
        <w:rPr>
          <w:rFonts w:ascii="Arial" w:hAnsi="Arial" w:cs="Arial"/>
          <w:sz w:val="24"/>
          <w:szCs w:val="24"/>
          <w:lang w:val="es-CO"/>
        </w:rPr>
        <w:t>Soufrontt</w:t>
      </w:r>
      <w:proofErr w:type="spellEnd"/>
      <w:r w:rsidRPr="001A0ED8">
        <w:rPr>
          <w:rFonts w:ascii="Arial" w:hAnsi="Arial" w:cs="Arial"/>
          <w:sz w:val="24"/>
          <w:szCs w:val="24"/>
          <w:lang w:val="es-CO"/>
        </w:rPr>
        <w:t xml:space="preserve"> G, Suárez P, </w:t>
      </w:r>
      <w:proofErr w:type="spellStart"/>
      <w:r w:rsidRPr="001A0ED8">
        <w:rPr>
          <w:rFonts w:ascii="Arial" w:hAnsi="Arial" w:cs="Arial"/>
          <w:sz w:val="24"/>
          <w:szCs w:val="24"/>
          <w:lang w:val="es-CO"/>
        </w:rPr>
        <w:t>Arpaia</w:t>
      </w:r>
      <w:proofErr w:type="spellEnd"/>
      <w:r w:rsidRPr="001A0ED8">
        <w:rPr>
          <w:rFonts w:ascii="Arial" w:hAnsi="Arial" w:cs="Arial"/>
          <w:sz w:val="24"/>
          <w:szCs w:val="24"/>
          <w:lang w:val="es-CO"/>
        </w:rPr>
        <w:t xml:space="preserve"> A. Factores de riesgo de enfermedades crónicas no transmisibles en estudiantes de la carrera de medicina. Universidad De Carabobo.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Hosp.2006; 23: 288-293. </w:t>
      </w:r>
    </w:p>
    <w:p w14:paraId="1646799D" w14:textId="238126E9" w:rsidR="001B60B8" w:rsidRPr="001A0ED8" w:rsidRDefault="001B60B8">
      <w:pPr>
        <w:pStyle w:val="Textonotaalfinal"/>
        <w:rPr>
          <w:lang w:val="es-CO"/>
        </w:rPr>
      </w:pPr>
    </w:p>
  </w:endnote>
  <w:endnote w:id="29">
    <w:p w14:paraId="572CC2EE" w14:textId="19677C80" w:rsidR="001B60B8" w:rsidRPr="001A0ED8" w:rsidRDefault="001B60B8" w:rsidP="00767B33">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Zaragoza.Martí</w:t>
      </w:r>
      <w:proofErr w:type="spellEnd"/>
      <w:r w:rsidRPr="001A0ED8">
        <w:rPr>
          <w:rFonts w:ascii="Arial" w:hAnsi="Arial" w:cs="Arial"/>
          <w:sz w:val="24"/>
          <w:szCs w:val="24"/>
          <w:lang w:val="es-CO"/>
        </w:rPr>
        <w:t xml:space="preserve"> A, Ortiz-Moncada R. Estado nutricional y nivel de actividad física según percepción de los estudiantes de la Universidad de Alicante. </w:t>
      </w:r>
      <w:proofErr w:type="spellStart"/>
      <w:r w:rsidRPr="001A0ED8">
        <w:rPr>
          <w:rFonts w:ascii="Arial" w:hAnsi="Arial" w:cs="Arial"/>
          <w:sz w:val="24"/>
          <w:szCs w:val="24"/>
          <w:lang w:val="es-CO"/>
        </w:rPr>
        <w:t>Rev</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Esp</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Comunitaria. 2012</w:t>
      </w:r>
      <w:proofErr w:type="gramStart"/>
      <w:r w:rsidRPr="001A0ED8">
        <w:rPr>
          <w:rFonts w:ascii="Arial" w:hAnsi="Arial" w:cs="Arial"/>
          <w:sz w:val="24"/>
          <w:szCs w:val="24"/>
          <w:lang w:val="es-CO"/>
        </w:rPr>
        <w:t>;18</w:t>
      </w:r>
      <w:proofErr w:type="gramEnd"/>
      <w:r w:rsidRPr="001A0ED8">
        <w:rPr>
          <w:rFonts w:ascii="Arial" w:hAnsi="Arial" w:cs="Arial"/>
          <w:sz w:val="24"/>
          <w:szCs w:val="24"/>
          <w:lang w:val="es-CO"/>
        </w:rPr>
        <w:t>(3):149-153.</w:t>
      </w:r>
    </w:p>
    <w:p w14:paraId="6B3F0CAF" w14:textId="77777777" w:rsidR="001B60B8" w:rsidRPr="001A0ED8" w:rsidRDefault="001B60B8" w:rsidP="00767B33">
      <w:pPr>
        <w:spacing w:after="0" w:line="240" w:lineRule="auto"/>
        <w:jc w:val="both"/>
        <w:rPr>
          <w:rFonts w:ascii="Arial" w:hAnsi="Arial" w:cs="Arial"/>
          <w:sz w:val="24"/>
          <w:szCs w:val="24"/>
          <w:lang w:val="es-CO"/>
        </w:rPr>
      </w:pPr>
    </w:p>
  </w:endnote>
  <w:endnote w:id="30">
    <w:p w14:paraId="598B31F0" w14:textId="526FAA8B" w:rsidR="001B60B8" w:rsidRPr="001A0ED8" w:rsidRDefault="001B60B8" w:rsidP="008B60E8">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Vargas-Zárate M, Becerra-Bulla F, Prieto-Suárez E. Evaluación antropométrica de estudiantes universitarios en Bogotá, Colombia. Rev. Salud Pública. 2008</w:t>
      </w:r>
      <w:proofErr w:type="gramStart"/>
      <w:r w:rsidRPr="001A0ED8">
        <w:rPr>
          <w:rFonts w:ascii="Arial" w:hAnsi="Arial" w:cs="Arial"/>
          <w:sz w:val="24"/>
          <w:szCs w:val="24"/>
          <w:lang w:val="es-CO"/>
        </w:rPr>
        <w:t>;10</w:t>
      </w:r>
      <w:proofErr w:type="gramEnd"/>
      <w:r w:rsidRPr="001A0ED8">
        <w:rPr>
          <w:rFonts w:ascii="Arial" w:hAnsi="Arial" w:cs="Arial"/>
          <w:sz w:val="24"/>
          <w:szCs w:val="24"/>
          <w:lang w:val="es-CO"/>
        </w:rPr>
        <w:t>(3):433-442.</w:t>
      </w:r>
    </w:p>
    <w:p w14:paraId="6322347C" w14:textId="77777777" w:rsidR="001B60B8" w:rsidRPr="001A0ED8" w:rsidRDefault="001B60B8" w:rsidP="008B60E8">
      <w:pPr>
        <w:spacing w:after="0" w:line="240" w:lineRule="auto"/>
        <w:jc w:val="both"/>
        <w:rPr>
          <w:rFonts w:ascii="Arial" w:hAnsi="Arial" w:cs="Arial"/>
          <w:sz w:val="24"/>
          <w:szCs w:val="24"/>
          <w:lang w:val="es-CO"/>
        </w:rPr>
      </w:pPr>
    </w:p>
  </w:endnote>
  <w:endnote w:id="31">
    <w:p w14:paraId="5AA03580" w14:textId="6D4DDC09" w:rsidR="001B60B8" w:rsidRPr="001A0ED8" w:rsidRDefault="001B60B8" w:rsidP="00767B33">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Instituto Colombiano de Bienestar Familiar. Encuesta Nacional de la Situación Nutricional en Colombia, 2010. Bogotá: Imprenta Nacional; 2010.</w:t>
      </w:r>
    </w:p>
    <w:p w14:paraId="5EFF41E0" w14:textId="77777777" w:rsidR="001B60B8" w:rsidRPr="001A0ED8" w:rsidRDefault="001B60B8" w:rsidP="00767B33">
      <w:pPr>
        <w:spacing w:after="0" w:line="240" w:lineRule="auto"/>
        <w:jc w:val="both"/>
        <w:rPr>
          <w:rFonts w:ascii="Arial" w:hAnsi="Arial" w:cs="Arial"/>
          <w:sz w:val="24"/>
          <w:szCs w:val="24"/>
          <w:lang w:val="es-CO"/>
        </w:rPr>
      </w:pPr>
    </w:p>
  </w:endnote>
  <w:endnote w:id="32">
    <w:p w14:paraId="33AAF4A0" w14:textId="77777777" w:rsidR="001B60B8" w:rsidRPr="001A0ED8" w:rsidRDefault="001B60B8" w:rsidP="00767B33">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Ramírez-Vélez R, González-Ruíz K, Correa-Bautista JE. Evaluación del índice de adiposidad corporal en la predicción del porcentaje de grasa en adultos de Bogotá, Colombia.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Hosp</w:t>
      </w:r>
      <w:proofErr w:type="spellEnd"/>
      <w:r w:rsidRPr="001A0ED8">
        <w:rPr>
          <w:rFonts w:ascii="Arial" w:hAnsi="Arial" w:cs="Arial"/>
          <w:sz w:val="24"/>
          <w:szCs w:val="24"/>
          <w:lang w:val="es-CO"/>
        </w:rPr>
        <w:t>. 2015</w:t>
      </w:r>
      <w:proofErr w:type="gramStart"/>
      <w:r w:rsidRPr="001A0ED8">
        <w:rPr>
          <w:rFonts w:ascii="Arial" w:hAnsi="Arial" w:cs="Arial"/>
          <w:sz w:val="24"/>
          <w:szCs w:val="24"/>
          <w:lang w:val="es-CO"/>
        </w:rPr>
        <w:t>;32</w:t>
      </w:r>
      <w:proofErr w:type="gramEnd"/>
      <w:r w:rsidRPr="001A0ED8">
        <w:rPr>
          <w:rFonts w:ascii="Arial" w:hAnsi="Arial" w:cs="Arial"/>
          <w:sz w:val="24"/>
          <w:szCs w:val="24"/>
          <w:lang w:val="es-CO"/>
        </w:rPr>
        <w:t>(1):55-60.</w:t>
      </w:r>
    </w:p>
    <w:p w14:paraId="1B45523D" w14:textId="77777777" w:rsidR="001B60B8" w:rsidRPr="001A0ED8" w:rsidRDefault="001B60B8" w:rsidP="00767B33">
      <w:pPr>
        <w:spacing w:after="0" w:line="240" w:lineRule="auto"/>
        <w:jc w:val="both"/>
        <w:rPr>
          <w:rFonts w:ascii="Arial" w:hAnsi="Arial" w:cs="Arial"/>
          <w:sz w:val="24"/>
          <w:szCs w:val="24"/>
          <w:lang w:val="es-CO"/>
        </w:rPr>
      </w:pPr>
    </w:p>
  </w:endnote>
  <w:endnote w:id="33">
    <w:p w14:paraId="407760BD" w14:textId="77777777" w:rsidR="001B60B8" w:rsidRPr="001A0ED8" w:rsidRDefault="001B60B8" w:rsidP="00767B33">
      <w:pPr>
        <w:spacing w:after="0" w:line="240" w:lineRule="auto"/>
        <w:jc w:val="both"/>
        <w:rPr>
          <w:rFonts w:ascii="Arial" w:hAnsi="Arial" w:cs="Arial"/>
          <w:sz w:val="24"/>
          <w:szCs w:val="24"/>
          <w:lang w:val="es-CO"/>
        </w:rPr>
      </w:pPr>
      <w:r w:rsidRPr="001A0ED8">
        <w:rPr>
          <w:rFonts w:ascii="Arial" w:hAnsi="Arial" w:cs="Arial"/>
          <w:sz w:val="24"/>
          <w:szCs w:val="24"/>
          <w:lang w:val="en-US"/>
        </w:rPr>
        <w:endnoteRef/>
      </w:r>
      <w:r w:rsidRPr="001A0ED8">
        <w:rPr>
          <w:rFonts w:ascii="Arial" w:hAnsi="Arial" w:cs="Arial"/>
          <w:sz w:val="24"/>
          <w:szCs w:val="24"/>
          <w:lang w:val="es-CO"/>
        </w:rPr>
        <w:t xml:space="preserve"> </w:t>
      </w:r>
      <w:hyperlink r:id="rId1" w:history="1">
        <w:r w:rsidRPr="001A0ED8">
          <w:rPr>
            <w:rFonts w:ascii="Arial" w:hAnsi="Arial" w:cs="Arial"/>
            <w:sz w:val="24"/>
            <w:szCs w:val="24"/>
            <w:lang w:val="es-CO"/>
          </w:rPr>
          <w:t>García AI</w:t>
        </w:r>
      </w:hyperlink>
      <w:r w:rsidRPr="001A0ED8">
        <w:rPr>
          <w:rFonts w:ascii="Arial" w:hAnsi="Arial" w:cs="Arial"/>
          <w:sz w:val="24"/>
          <w:szCs w:val="24"/>
          <w:lang w:val="es-CO"/>
        </w:rPr>
        <w:t>, </w:t>
      </w:r>
      <w:hyperlink r:id="rId2" w:history="1">
        <w:r w:rsidRPr="001A0ED8">
          <w:rPr>
            <w:rFonts w:ascii="Arial" w:hAnsi="Arial" w:cs="Arial"/>
            <w:sz w:val="24"/>
            <w:szCs w:val="24"/>
            <w:lang w:val="es-CO"/>
          </w:rPr>
          <w:t>Niño-Silva LA</w:t>
        </w:r>
      </w:hyperlink>
      <w:r w:rsidRPr="001A0ED8">
        <w:rPr>
          <w:rFonts w:ascii="Arial" w:hAnsi="Arial" w:cs="Arial"/>
          <w:sz w:val="24"/>
          <w:szCs w:val="24"/>
          <w:lang w:val="es-CO"/>
        </w:rPr>
        <w:t>, </w:t>
      </w:r>
      <w:hyperlink r:id="rId3" w:history="1">
        <w:r w:rsidRPr="001A0ED8">
          <w:rPr>
            <w:rFonts w:ascii="Arial" w:hAnsi="Arial" w:cs="Arial"/>
            <w:sz w:val="24"/>
            <w:szCs w:val="24"/>
            <w:lang w:val="es-CO"/>
          </w:rPr>
          <w:t>González-Ruíz K</w:t>
        </w:r>
      </w:hyperlink>
      <w:r w:rsidRPr="001A0ED8">
        <w:rPr>
          <w:rFonts w:ascii="Arial" w:hAnsi="Arial" w:cs="Arial"/>
          <w:sz w:val="24"/>
          <w:szCs w:val="24"/>
          <w:lang w:val="es-CO"/>
        </w:rPr>
        <w:t>, </w:t>
      </w:r>
      <w:hyperlink r:id="rId4" w:history="1">
        <w:r w:rsidRPr="001A0ED8">
          <w:rPr>
            <w:rFonts w:ascii="Arial" w:hAnsi="Arial" w:cs="Arial"/>
            <w:sz w:val="24"/>
            <w:szCs w:val="24"/>
            <w:lang w:val="es-CO"/>
          </w:rPr>
          <w:t>Ramírez-Vélez R</w:t>
        </w:r>
      </w:hyperlink>
      <w:r w:rsidRPr="001A0ED8">
        <w:rPr>
          <w:rFonts w:ascii="Arial" w:hAnsi="Arial" w:cs="Arial"/>
          <w:sz w:val="24"/>
          <w:szCs w:val="24"/>
          <w:lang w:val="es-CO"/>
        </w:rPr>
        <w:t xml:space="preserve">. </w:t>
      </w:r>
      <w:r w:rsidRPr="001A0ED8">
        <w:rPr>
          <w:rFonts w:ascii="Arial" w:hAnsi="Arial" w:cs="Arial"/>
          <w:sz w:val="24"/>
          <w:szCs w:val="24"/>
          <w:lang w:val="en-US"/>
        </w:rPr>
        <w:t xml:space="preserve">Body adiposity index as marker of obesity and cardiovascular risk in adults from Bogotá, Colombia. </w:t>
      </w:r>
      <w:hyperlink r:id="rId5" w:tooltip="Endocrinologia y nutricion : organo de la Sociedad Espanola de Endocrinologia y Nutricion." w:history="1">
        <w:proofErr w:type="spellStart"/>
        <w:r w:rsidRPr="001A0ED8">
          <w:rPr>
            <w:rFonts w:ascii="Arial" w:hAnsi="Arial" w:cs="Arial"/>
            <w:sz w:val="24"/>
            <w:szCs w:val="24"/>
            <w:lang w:val="es-CO"/>
          </w:rPr>
          <w:t>Endocrinol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Nutr</w:t>
        </w:r>
        <w:proofErr w:type="spellEnd"/>
        <w:r w:rsidRPr="001A0ED8">
          <w:rPr>
            <w:rFonts w:ascii="Arial" w:hAnsi="Arial" w:cs="Arial"/>
            <w:sz w:val="24"/>
            <w:szCs w:val="24"/>
            <w:lang w:val="es-CO"/>
          </w:rPr>
          <w:t>.</w:t>
        </w:r>
      </w:hyperlink>
      <w:r w:rsidRPr="001A0ED8">
        <w:rPr>
          <w:rFonts w:ascii="Arial" w:hAnsi="Arial" w:cs="Arial"/>
          <w:sz w:val="24"/>
          <w:szCs w:val="24"/>
          <w:lang w:val="es-CO"/>
        </w:rPr>
        <w:t> 2015</w:t>
      </w:r>
      <w:proofErr w:type="gramStart"/>
      <w:r w:rsidRPr="001A0ED8">
        <w:rPr>
          <w:rFonts w:ascii="Arial" w:hAnsi="Arial" w:cs="Arial"/>
          <w:sz w:val="24"/>
          <w:szCs w:val="24"/>
          <w:lang w:val="es-CO"/>
        </w:rPr>
        <w:t>;62</w:t>
      </w:r>
      <w:proofErr w:type="gramEnd"/>
      <w:r w:rsidRPr="001A0ED8">
        <w:rPr>
          <w:rFonts w:ascii="Arial" w:hAnsi="Arial" w:cs="Arial"/>
          <w:sz w:val="24"/>
          <w:szCs w:val="24"/>
          <w:lang w:val="es-CO"/>
        </w:rPr>
        <w:t xml:space="preserve">(3):130-137. </w:t>
      </w:r>
    </w:p>
    <w:p w14:paraId="4D70A588" w14:textId="77777777" w:rsidR="001B60B8" w:rsidRPr="001A0ED8" w:rsidRDefault="001B60B8" w:rsidP="00767B33">
      <w:pPr>
        <w:spacing w:after="0" w:line="240" w:lineRule="auto"/>
        <w:jc w:val="both"/>
        <w:rPr>
          <w:rFonts w:ascii="Arial" w:hAnsi="Arial" w:cs="Arial"/>
          <w:sz w:val="24"/>
          <w:szCs w:val="24"/>
          <w:lang w:val="es-CO"/>
        </w:rPr>
      </w:pPr>
    </w:p>
  </w:endnote>
  <w:endnote w:id="34">
    <w:p w14:paraId="78834F2A" w14:textId="1F3A855E" w:rsidR="001B60B8" w:rsidRPr="001A0ED8" w:rsidRDefault="001B60B8" w:rsidP="00767B33">
      <w:pPr>
        <w:spacing w:after="0" w:line="240" w:lineRule="auto"/>
        <w:jc w:val="both"/>
        <w:rPr>
          <w:rFonts w:ascii="Arial" w:hAnsi="Arial" w:cs="Arial"/>
          <w:sz w:val="24"/>
          <w:szCs w:val="24"/>
          <w:lang w:val="es-CO"/>
        </w:rPr>
      </w:pPr>
      <w:r w:rsidRPr="001A0ED8">
        <w:rPr>
          <w:rFonts w:ascii="Arial" w:hAnsi="Arial" w:cs="Arial"/>
          <w:sz w:val="24"/>
          <w:szCs w:val="24"/>
          <w:lang w:val="es-CO"/>
        </w:rPr>
        <w:endnoteRef/>
      </w:r>
      <w:r w:rsidRPr="001A0ED8">
        <w:rPr>
          <w:rFonts w:ascii="Arial" w:hAnsi="Arial" w:cs="Arial"/>
          <w:sz w:val="24"/>
          <w:szCs w:val="24"/>
          <w:lang w:val="es-CO"/>
        </w:rPr>
        <w:t xml:space="preserve"> Agredo Zúñiga RA, García Ordoñez ES, Osorio C, Escudero N, López-Albán CA, Ramírez-Vélez R. Obesidad abdominal y ausentismo por causa médica en una empresa de la industria metalmecánica en Cali, Colombia. </w:t>
      </w:r>
      <w:proofErr w:type="spellStart"/>
      <w:r w:rsidRPr="001A0ED8">
        <w:rPr>
          <w:rFonts w:ascii="Arial" w:hAnsi="Arial" w:cs="Arial"/>
          <w:sz w:val="24"/>
          <w:szCs w:val="24"/>
          <w:lang w:val="es-CO"/>
        </w:rPr>
        <w:t>Rev</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Peru</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Med</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Exp</w:t>
      </w:r>
      <w:proofErr w:type="spellEnd"/>
      <w:r w:rsidRPr="001A0ED8">
        <w:rPr>
          <w:rFonts w:ascii="Arial" w:hAnsi="Arial" w:cs="Arial"/>
          <w:sz w:val="24"/>
          <w:szCs w:val="24"/>
          <w:lang w:val="es-CO"/>
        </w:rPr>
        <w:t xml:space="preserve"> Salud </w:t>
      </w:r>
      <w:proofErr w:type="gramStart"/>
      <w:r w:rsidRPr="001A0ED8">
        <w:rPr>
          <w:rFonts w:ascii="Arial" w:hAnsi="Arial" w:cs="Arial"/>
          <w:sz w:val="24"/>
          <w:szCs w:val="24"/>
          <w:lang w:val="es-CO"/>
        </w:rPr>
        <w:t>Publica</w:t>
      </w:r>
      <w:proofErr w:type="gramEnd"/>
      <w:r w:rsidRPr="001A0ED8">
        <w:rPr>
          <w:rFonts w:ascii="Arial" w:hAnsi="Arial" w:cs="Arial"/>
          <w:sz w:val="24"/>
          <w:szCs w:val="24"/>
          <w:lang w:val="es-CO"/>
        </w:rPr>
        <w:t>. 2013</w:t>
      </w:r>
      <w:proofErr w:type="gramStart"/>
      <w:r w:rsidRPr="001A0ED8">
        <w:rPr>
          <w:rFonts w:ascii="Arial" w:hAnsi="Arial" w:cs="Arial"/>
          <w:sz w:val="24"/>
          <w:szCs w:val="24"/>
          <w:lang w:val="es-CO"/>
        </w:rPr>
        <w:t>;30</w:t>
      </w:r>
      <w:proofErr w:type="gramEnd"/>
      <w:r w:rsidRPr="001A0ED8">
        <w:rPr>
          <w:rFonts w:ascii="Arial" w:hAnsi="Arial" w:cs="Arial"/>
          <w:sz w:val="24"/>
          <w:szCs w:val="24"/>
          <w:lang w:val="es-CO"/>
        </w:rPr>
        <w:t>(2):251-255.</w:t>
      </w:r>
    </w:p>
  </w:endnote>
  <w:endnote w:id="35">
    <w:p w14:paraId="020396BF" w14:textId="454B6AC3" w:rsidR="00F65042" w:rsidRPr="001A0ED8" w:rsidRDefault="00F65042" w:rsidP="00F65042">
      <w:pPr>
        <w:spacing w:after="0" w:line="240" w:lineRule="auto"/>
        <w:jc w:val="both"/>
        <w:rPr>
          <w:rFonts w:ascii="Arial" w:hAnsi="Arial" w:cs="Arial"/>
          <w:sz w:val="24"/>
          <w:szCs w:val="24"/>
          <w:lang w:val="es-CO"/>
        </w:rPr>
      </w:pPr>
      <w:r w:rsidRPr="001A0ED8">
        <w:rPr>
          <w:rFonts w:ascii="Arial" w:hAnsi="Arial" w:cs="Arial"/>
          <w:sz w:val="24"/>
          <w:szCs w:val="24"/>
          <w:lang w:val="es-CO"/>
        </w:rPr>
        <w:endnoteRef/>
      </w:r>
      <w:r w:rsidRPr="001A0ED8">
        <w:rPr>
          <w:rFonts w:ascii="Arial" w:hAnsi="Arial" w:cs="Arial"/>
          <w:sz w:val="24"/>
          <w:szCs w:val="24"/>
          <w:lang w:val="es-CO"/>
        </w:rPr>
        <w:t xml:space="preserve"> Quiñones E, Londoño GS, Ramírez-Vélez R. Condición física, actividad física y dificultades para su realización en estudiantes de medicina MÉD.UIS. 2011</w:t>
      </w:r>
      <w:proofErr w:type="gramStart"/>
      <w:r w:rsidRPr="001A0ED8">
        <w:rPr>
          <w:rFonts w:ascii="Arial" w:hAnsi="Arial" w:cs="Arial"/>
          <w:sz w:val="24"/>
          <w:szCs w:val="24"/>
          <w:lang w:val="es-CO"/>
        </w:rPr>
        <w:t>;24</w:t>
      </w:r>
      <w:proofErr w:type="gramEnd"/>
      <w:r w:rsidRPr="001A0ED8">
        <w:rPr>
          <w:rFonts w:ascii="Arial" w:hAnsi="Arial" w:cs="Arial"/>
          <w:sz w:val="24"/>
          <w:szCs w:val="24"/>
          <w:lang w:val="es-CO"/>
        </w:rPr>
        <w:t>(1):15-23.</w:t>
      </w:r>
    </w:p>
    <w:p w14:paraId="6DA09A46" w14:textId="77777777" w:rsidR="00F65042" w:rsidRPr="001A0ED8" w:rsidRDefault="00F65042" w:rsidP="00F65042">
      <w:pPr>
        <w:spacing w:after="0" w:line="240" w:lineRule="auto"/>
        <w:jc w:val="both"/>
        <w:rPr>
          <w:rFonts w:ascii="Arial" w:hAnsi="Arial" w:cs="Arial"/>
          <w:sz w:val="24"/>
          <w:szCs w:val="24"/>
          <w:lang w:val="es-CO"/>
        </w:rPr>
      </w:pPr>
    </w:p>
  </w:endnote>
  <w:endnote w:id="36">
    <w:p w14:paraId="51B9A29D" w14:textId="77777777" w:rsidR="00EC35CC" w:rsidRPr="001A0ED8" w:rsidRDefault="00EC35CC" w:rsidP="001A0ED8">
      <w:pPr>
        <w:spacing w:after="0" w:line="240" w:lineRule="auto"/>
        <w:jc w:val="both"/>
        <w:rPr>
          <w:rFonts w:ascii="Arial" w:hAnsi="Arial" w:cs="Arial"/>
          <w:sz w:val="24"/>
          <w:szCs w:val="24"/>
          <w:lang w:val="es-CO"/>
        </w:rPr>
      </w:pPr>
      <w:r w:rsidRPr="001A0ED8">
        <w:rPr>
          <w:rFonts w:ascii="Arial" w:hAnsi="Arial" w:cs="Arial"/>
          <w:sz w:val="24"/>
          <w:szCs w:val="24"/>
          <w:lang w:val="es-CO"/>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Obesity</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preventing</w:t>
      </w:r>
      <w:proofErr w:type="spellEnd"/>
      <w:r w:rsidRPr="001A0ED8">
        <w:rPr>
          <w:rFonts w:ascii="Arial" w:hAnsi="Arial" w:cs="Arial"/>
          <w:sz w:val="24"/>
          <w:szCs w:val="24"/>
          <w:lang w:val="es-CO"/>
        </w:rPr>
        <w:t xml:space="preserve"> and </w:t>
      </w:r>
      <w:proofErr w:type="spellStart"/>
      <w:r w:rsidRPr="001A0ED8">
        <w:rPr>
          <w:rFonts w:ascii="Arial" w:hAnsi="Arial" w:cs="Arial"/>
          <w:sz w:val="24"/>
          <w:szCs w:val="24"/>
          <w:lang w:val="es-CO"/>
        </w:rPr>
        <w:t>managing</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the</w:t>
      </w:r>
      <w:proofErr w:type="spellEnd"/>
      <w:r w:rsidRPr="001A0ED8">
        <w:rPr>
          <w:rFonts w:ascii="Arial" w:hAnsi="Arial" w:cs="Arial"/>
          <w:sz w:val="24"/>
          <w:szCs w:val="24"/>
          <w:lang w:val="es-CO"/>
        </w:rPr>
        <w:t xml:space="preserve"> global </w:t>
      </w:r>
      <w:proofErr w:type="spellStart"/>
      <w:r w:rsidRPr="001A0ED8">
        <w:rPr>
          <w:rFonts w:ascii="Arial" w:hAnsi="Arial" w:cs="Arial"/>
          <w:sz w:val="24"/>
          <w:szCs w:val="24"/>
          <w:lang w:val="es-CO"/>
        </w:rPr>
        <w:t>epidemic</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Report</w:t>
      </w:r>
      <w:proofErr w:type="spellEnd"/>
      <w:r w:rsidRPr="001A0ED8">
        <w:rPr>
          <w:rFonts w:ascii="Arial" w:hAnsi="Arial" w:cs="Arial"/>
          <w:sz w:val="24"/>
          <w:szCs w:val="24"/>
          <w:lang w:val="es-CO"/>
        </w:rPr>
        <w:t xml:space="preserve"> of a WHO </w:t>
      </w:r>
      <w:proofErr w:type="spellStart"/>
      <w:r w:rsidRPr="001A0ED8">
        <w:rPr>
          <w:rFonts w:ascii="Arial" w:hAnsi="Arial" w:cs="Arial"/>
          <w:sz w:val="24"/>
          <w:szCs w:val="24"/>
          <w:lang w:val="es-CO"/>
        </w:rPr>
        <w:t>consultation</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World</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Health</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Organization</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Technical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Report</w:t>
      </w:r>
      <w:proofErr w:type="spellEnd"/>
      <w:r w:rsidRPr="001A0ED8">
        <w:rPr>
          <w:rFonts w:ascii="Arial" w:hAnsi="Arial" w:cs="Arial"/>
          <w:sz w:val="24"/>
          <w:szCs w:val="24"/>
          <w:lang w:val="es-CO"/>
        </w:rPr>
        <w:t xml:space="preserve"> Series </w:t>
      </w:r>
      <w:proofErr w:type="spellStart"/>
      <w:r w:rsidRPr="001A0ED8">
        <w:rPr>
          <w:rFonts w:ascii="Arial" w:hAnsi="Arial" w:cs="Arial"/>
          <w:sz w:val="24"/>
          <w:szCs w:val="24"/>
          <w:lang w:val="es-CO"/>
        </w:rPr>
        <w:t>World</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Health</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Organ</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Tech</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Rep</w:t>
      </w:r>
      <w:proofErr w:type="spellEnd"/>
      <w:r w:rsidRPr="001A0ED8">
        <w:rPr>
          <w:rFonts w:ascii="Arial" w:hAnsi="Arial" w:cs="Arial"/>
          <w:sz w:val="24"/>
          <w:szCs w:val="24"/>
          <w:lang w:val="es-CO"/>
        </w:rPr>
        <w:t xml:space="preserve"> Ser. 2000</w:t>
      </w:r>
      <w:proofErr w:type="gramStart"/>
      <w:r w:rsidRPr="001A0ED8">
        <w:rPr>
          <w:rFonts w:ascii="Arial" w:hAnsi="Arial" w:cs="Arial"/>
          <w:sz w:val="24"/>
          <w:szCs w:val="24"/>
          <w:lang w:val="es-CO"/>
        </w:rPr>
        <w:t>;894:1</w:t>
      </w:r>
      <w:proofErr w:type="gramEnd"/>
      <w:r w:rsidRPr="001A0ED8">
        <w:rPr>
          <w:rFonts w:ascii="Arial" w:hAnsi="Arial" w:cs="Arial"/>
          <w:sz w:val="24"/>
          <w:szCs w:val="24"/>
          <w:lang w:val="es-CO"/>
        </w:rPr>
        <w:t>-253.</w:t>
      </w:r>
    </w:p>
    <w:p w14:paraId="59A03208" w14:textId="77777777" w:rsidR="00EC35CC" w:rsidRPr="001A0ED8" w:rsidRDefault="00EC35CC" w:rsidP="001A0ED8">
      <w:pPr>
        <w:spacing w:after="0" w:line="240" w:lineRule="auto"/>
        <w:jc w:val="both"/>
        <w:rPr>
          <w:rFonts w:ascii="Arial" w:hAnsi="Arial" w:cs="Arial"/>
          <w:sz w:val="24"/>
          <w:szCs w:val="24"/>
          <w:lang w:val="es-CO"/>
        </w:rPr>
      </w:pPr>
    </w:p>
  </w:endnote>
  <w:endnote w:id="37">
    <w:p w14:paraId="71AC444E" w14:textId="77777777" w:rsidR="00EC35CC" w:rsidRPr="001A0ED8" w:rsidRDefault="00EC35CC" w:rsidP="001A0ED8">
      <w:pPr>
        <w:spacing w:after="0" w:line="240" w:lineRule="auto"/>
        <w:jc w:val="both"/>
        <w:rPr>
          <w:rFonts w:ascii="Arial" w:hAnsi="Arial" w:cs="Arial"/>
          <w:sz w:val="24"/>
          <w:szCs w:val="24"/>
          <w:lang w:val="es-CO"/>
        </w:rPr>
      </w:pPr>
      <w:r w:rsidRPr="001A0ED8">
        <w:rPr>
          <w:rFonts w:ascii="Arial" w:hAnsi="Arial" w:cs="Arial"/>
          <w:sz w:val="24"/>
          <w:szCs w:val="24"/>
          <w:lang w:val="es-CO"/>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Avenell</w:t>
      </w:r>
      <w:proofErr w:type="spellEnd"/>
      <w:r w:rsidRPr="001A0ED8">
        <w:rPr>
          <w:rFonts w:ascii="Arial" w:hAnsi="Arial" w:cs="Arial"/>
          <w:sz w:val="24"/>
          <w:szCs w:val="24"/>
          <w:lang w:val="es-CO"/>
        </w:rPr>
        <w:t xml:space="preserve"> A, </w:t>
      </w:r>
      <w:proofErr w:type="spellStart"/>
      <w:r w:rsidRPr="001A0ED8">
        <w:rPr>
          <w:rFonts w:ascii="Arial" w:hAnsi="Arial" w:cs="Arial"/>
          <w:sz w:val="24"/>
          <w:szCs w:val="24"/>
          <w:lang w:val="es-CO"/>
        </w:rPr>
        <w:t>Broom</w:t>
      </w:r>
      <w:proofErr w:type="spellEnd"/>
      <w:r w:rsidRPr="001A0ED8">
        <w:rPr>
          <w:rFonts w:ascii="Arial" w:hAnsi="Arial" w:cs="Arial"/>
          <w:sz w:val="24"/>
          <w:szCs w:val="24"/>
          <w:lang w:val="es-CO"/>
        </w:rPr>
        <w:t xml:space="preserve"> J, Brown TJ, </w:t>
      </w:r>
      <w:proofErr w:type="spellStart"/>
      <w:r w:rsidRPr="001A0ED8">
        <w:rPr>
          <w:rFonts w:ascii="Arial" w:hAnsi="Arial" w:cs="Arial"/>
          <w:sz w:val="24"/>
          <w:szCs w:val="24"/>
          <w:lang w:val="es-CO"/>
        </w:rPr>
        <w:t>Poobalan</w:t>
      </w:r>
      <w:proofErr w:type="spellEnd"/>
      <w:r w:rsidRPr="001A0ED8">
        <w:rPr>
          <w:rFonts w:ascii="Arial" w:hAnsi="Arial" w:cs="Arial"/>
          <w:sz w:val="24"/>
          <w:szCs w:val="24"/>
          <w:lang w:val="es-CO"/>
        </w:rPr>
        <w:t xml:space="preserve"> A, </w:t>
      </w:r>
      <w:proofErr w:type="spellStart"/>
      <w:r w:rsidRPr="001A0ED8">
        <w:rPr>
          <w:rFonts w:ascii="Arial" w:hAnsi="Arial" w:cs="Arial"/>
          <w:sz w:val="24"/>
          <w:szCs w:val="24"/>
          <w:lang w:val="es-CO"/>
        </w:rPr>
        <w:t>Aucott</w:t>
      </w:r>
      <w:proofErr w:type="spellEnd"/>
      <w:r w:rsidRPr="001A0ED8">
        <w:rPr>
          <w:rFonts w:ascii="Arial" w:hAnsi="Arial" w:cs="Arial"/>
          <w:sz w:val="24"/>
          <w:szCs w:val="24"/>
          <w:lang w:val="es-CO"/>
        </w:rPr>
        <w:t xml:space="preserve"> L, </w:t>
      </w:r>
      <w:proofErr w:type="spellStart"/>
      <w:r w:rsidRPr="001A0ED8">
        <w:rPr>
          <w:rFonts w:ascii="Arial" w:hAnsi="Arial" w:cs="Arial"/>
          <w:sz w:val="24"/>
          <w:szCs w:val="24"/>
          <w:lang w:val="es-CO"/>
        </w:rPr>
        <w:t>Stearns</w:t>
      </w:r>
      <w:proofErr w:type="spellEnd"/>
      <w:r w:rsidRPr="001A0ED8">
        <w:rPr>
          <w:rFonts w:ascii="Arial" w:hAnsi="Arial" w:cs="Arial"/>
          <w:sz w:val="24"/>
          <w:szCs w:val="24"/>
          <w:lang w:val="es-CO"/>
        </w:rPr>
        <w:t xml:space="preserve"> SC, et al. </w:t>
      </w:r>
      <w:proofErr w:type="spellStart"/>
      <w:r w:rsidRPr="001A0ED8">
        <w:rPr>
          <w:rFonts w:ascii="Arial" w:hAnsi="Arial" w:cs="Arial"/>
          <w:sz w:val="24"/>
          <w:szCs w:val="24"/>
          <w:lang w:val="es-CO"/>
        </w:rPr>
        <w:t>Systematic</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review</w:t>
      </w:r>
      <w:proofErr w:type="spellEnd"/>
      <w:r w:rsidRPr="001A0ED8">
        <w:rPr>
          <w:rFonts w:ascii="Arial" w:hAnsi="Arial" w:cs="Arial"/>
          <w:sz w:val="24"/>
          <w:szCs w:val="24"/>
          <w:lang w:val="es-CO"/>
        </w:rPr>
        <w:t xml:space="preserve"> of </w:t>
      </w:r>
      <w:proofErr w:type="spellStart"/>
      <w:r w:rsidRPr="001A0ED8">
        <w:rPr>
          <w:rFonts w:ascii="Arial" w:hAnsi="Arial" w:cs="Arial"/>
          <w:sz w:val="24"/>
          <w:szCs w:val="24"/>
          <w:lang w:val="es-CO"/>
        </w:rPr>
        <w:t>the</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long-term</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effects</w:t>
      </w:r>
      <w:proofErr w:type="spellEnd"/>
      <w:r w:rsidRPr="001A0ED8">
        <w:rPr>
          <w:rFonts w:ascii="Arial" w:hAnsi="Arial" w:cs="Arial"/>
          <w:sz w:val="24"/>
          <w:szCs w:val="24"/>
          <w:lang w:val="es-CO"/>
        </w:rPr>
        <w:t xml:space="preserve"> and </w:t>
      </w:r>
      <w:proofErr w:type="spellStart"/>
      <w:r w:rsidRPr="001A0ED8">
        <w:rPr>
          <w:rFonts w:ascii="Arial" w:hAnsi="Arial" w:cs="Arial"/>
          <w:sz w:val="24"/>
          <w:szCs w:val="24"/>
          <w:lang w:val="es-CO"/>
        </w:rPr>
        <w:t>economic</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consequences</w:t>
      </w:r>
      <w:proofErr w:type="spellEnd"/>
      <w:r w:rsidRPr="001A0ED8">
        <w:rPr>
          <w:rFonts w:ascii="Arial" w:hAnsi="Arial" w:cs="Arial"/>
          <w:sz w:val="24"/>
          <w:szCs w:val="24"/>
          <w:lang w:val="es-CO"/>
        </w:rPr>
        <w:t xml:space="preserve"> of </w:t>
      </w:r>
      <w:proofErr w:type="spellStart"/>
      <w:r w:rsidRPr="001A0ED8">
        <w:rPr>
          <w:rFonts w:ascii="Arial" w:hAnsi="Arial" w:cs="Arial"/>
          <w:sz w:val="24"/>
          <w:szCs w:val="24"/>
          <w:lang w:val="es-CO"/>
        </w:rPr>
        <w:t>treatments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for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obesity</w:t>
      </w:r>
      <w:proofErr w:type="spellEnd"/>
      <w:r w:rsidRPr="001A0ED8">
        <w:rPr>
          <w:rFonts w:ascii="Arial" w:hAnsi="Arial" w:cs="Arial"/>
          <w:sz w:val="24"/>
          <w:szCs w:val="24"/>
          <w:lang w:val="es-CO"/>
        </w:rPr>
        <w:t xml:space="preserve"> and </w:t>
      </w:r>
      <w:proofErr w:type="spellStart"/>
      <w:r w:rsidRPr="001A0ED8">
        <w:rPr>
          <w:rFonts w:ascii="Arial" w:hAnsi="Arial" w:cs="Arial"/>
          <w:sz w:val="24"/>
          <w:szCs w:val="24"/>
          <w:lang w:val="es-CO"/>
        </w:rPr>
        <w:t>implications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for</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health</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improvement</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Health</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Technol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Assess</w:t>
      </w:r>
      <w:proofErr w:type="spellEnd"/>
      <w:r w:rsidRPr="001A0ED8">
        <w:rPr>
          <w:rFonts w:ascii="Arial" w:hAnsi="Arial" w:cs="Arial"/>
          <w:sz w:val="24"/>
          <w:szCs w:val="24"/>
          <w:lang w:val="es-CO"/>
        </w:rPr>
        <w:t>. 2004; 8(21):1-182.</w:t>
      </w:r>
    </w:p>
    <w:p w14:paraId="78C557A6" w14:textId="77777777" w:rsidR="00EC35CC" w:rsidRPr="001A0ED8" w:rsidRDefault="00EC35CC" w:rsidP="001A0ED8">
      <w:pPr>
        <w:spacing w:after="0" w:line="240" w:lineRule="auto"/>
        <w:jc w:val="both"/>
        <w:rPr>
          <w:rFonts w:ascii="Arial" w:hAnsi="Arial" w:cs="Arial"/>
          <w:sz w:val="24"/>
          <w:szCs w:val="24"/>
          <w:lang w:val="es-CO"/>
        </w:rPr>
      </w:pPr>
    </w:p>
  </w:endnote>
  <w:endnote w:id="38">
    <w:p w14:paraId="4BAF5E85" w14:textId="77777777" w:rsidR="00F65042" w:rsidRDefault="00F65042" w:rsidP="00F65042">
      <w:pPr>
        <w:spacing w:after="0" w:line="240" w:lineRule="auto"/>
        <w:jc w:val="both"/>
        <w:rPr>
          <w:rFonts w:ascii="Arial" w:hAnsi="Arial" w:cs="Arial"/>
          <w:sz w:val="24"/>
          <w:szCs w:val="24"/>
          <w:lang w:val="es-CO"/>
        </w:rPr>
      </w:pPr>
      <w:r w:rsidRPr="001A0ED8">
        <w:rPr>
          <w:rFonts w:ascii="Arial" w:hAnsi="Arial" w:cs="Arial"/>
          <w:sz w:val="24"/>
          <w:szCs w:val="24"/>
          <w:lang w:val="es-CO"/>
        </w:rPr>
        <w:endnoteRef/>
      </w:r>
      <w:r w:rsidRPr="001A0ED8">
        <w:rPr>
          <w:rFonts w:ascii="Arial" w:hAnsi="Arial" w:cs="Arial"/>
          <w:sz w:val="24"/>
          <w:szCs w:val="24"/>
          <w:lang w:val="es-CO"/>
        </w:rPr>
        <w:t xml:space="preserve"> </w:t>
      </w:r>
      <w:proofErr w:type="spellStart"/>
      <w:r w:rsidRPr="001A0ED8">
        <w:rPr>
          <w:rFonts w:ascii="Arial" w:hAnsi="Arial" w:cs="Arial"/>
          <w:sz w:val="24"/>
          <w:szCs w:val="24"/>
          <w:lang w:val="es-CO"/>
        </w:rPr>
        <w:t>Sallis</w:t>
      </w:r>
      <w:proofErr w:type="spellEnd"/>
      <w:r w:rsidRPr="001A0ED8">
        <w:rPr>
          <w:rFonts w:ascii="Arial" w:hAnsi="Arial" w:cs="Arial"/>
          <w:sz w:val="24"/>
          <w:szCs w:val="24"/>
          <w:lang w:val="es-CO"/>
        </w:rPr>
        <w:t xml:space="preserve"> JF. </w:t>
      </w:r>
      <w:proofErr w:type="spellStart"/>
      <w:r w:rsidRPr="001A0ED8">
        <w:rPr>
          <w:rFonts w:ascii="Arial" w:hAnsi="Arial" w:cs="Arial"/>
          <w:sz w:val="24"/>
          <w:szCs w:val="24"/>
          <w:lang w:val="es-CO"/>
        </w:rPr>
        <w:t>Age-related</w:t>
      </w:r>
      <w:proofErr w:type="spellEnd"/>
      <w:r w:rsidRPr="001A0ED8">
        <w:rPr>
          <w:rFonts w:ascii="Arial" w:hAnsi="Arial" w:cs="Arial"/>
          <w:sz w:val="24"/>
          <w:szCs w:val="24"/>
          <w:lang w:val="es-CO"/>
        </w:rPr>
        <w:t xml:space="preserve"> decline in </w:t>
      </w:r>
      <w:proofErr w:type="spellStart"/>
      <w:r w:rsidRPr="001A0ED8">
        <w:rPr>
          <w:rFonts w:ascii="Arial" w:hAnsi="Arial" w:cs="Arial"/>
          <w:sz w:val="24"/>
          <w:szCs w:val="24"/>
          <w:lang w:val="es-CO"/>
        </w:rPr>
        <w:t>physical</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activity</w:t>
      </w:r>
      <w:proofErr w:type="spellEnd"/>
      <w:r w:rsidRPr="001A0ED8">
        <w:rPr>
          <w:rFonts w:ascii="Arial" w:hAnsi="Arial" w:cs="Arial"/>
          <w:sz w:val="24"/>
          <w:szCs w:val="24"/>
          <w:lang w:val="es-CO"/>
        </w:rPr>
        <w:t xml:space="preserve">: a </w:t>
      </w:r>
      <w:proofErr w:type="spellStart"/>
      <w:r w:rsidRPr="001A0ED8">
        <w:rPr>
          <w:rFonts w:ascii="Arial" w:hAnsi="Arial" w:cs="Arial"/>
          <w:sz w:val="24"/>
          <w:szCs w:val="24"/>
          <w:lang w:val="es-CO"/>
        </w:rPr>
        <w:t>synthesis</w:t>
      </w:r>
      <w:proofErr w:type="spellEnd"/>
      <w:r w:rsidRPr="001A0ED8">
        <w:rPr>
          <w:rFonts w:ascii="Arial" w:hAnsi="Arial" w:cs="Arial"/>
          <w:sz w:val="24"/>
          <w:szCs w:val="24"/>
          <w:lang w:val="es-CO"/>
        </w:rPr>
        <w:t xml:space="preserve"> of human and animal </w:t>
      </w:r>
      <w:proofErr w:type="spellStart"/>
      <w:r w:rsidRPr="001A0ED8">
        <w:rPr>
          <w:rFonts w:ascii="Arial" w:hAnsi="Arial" w:cs="Arial"/>
          <w:sz w:val="24"/>
          <w:szCs w:val="24"/>
          <w:lang w:val="es-CO"/>
        </w:rPr>
        <w:t>studies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Med</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Sci</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Sports</w:t>
      </w:r>
      <w:proofErr w:type="spellEnd"/>
      <w:r w:rsidRPr="001A0ED8">
        <w:rPr>
          <w:rFonts w:ascii="Arial" w:hAnsi="Arial" w:cs="Arial"/>
          <w:sz w:val="24"/>
          <w:szCs w:val="24"/>
          <w:lang w:val="es-CO"/>
        </w:rPr>
        <w:t xml:space="preserve"> </w:t>
      </w:r>
      <w:proofErr w:type="spellStart"/>
      <w:r w:rsidRPr="001A0ED8">
        <w:rPr>
          <w:rFonts w:ascii="Arial" w:hAnsi="Arial" w:cs="Arial"/>
          <w:sz w:val="24"/>
          <w:szCs w:val="24"/>
          <w:lang w:val="es-CO"/>
        </w:rPr>
        <w:t>Exerc</w:t>
      </w:r>
      <w:proofErr w:type="spellEnd"/>
      <w:r w:rsidRPr="001A0ED8">
        <w:rPr>
          <w:rFonts w:ascii="Arial" w:hAnsi="Arial" w:cs="Arial"/>
          <w:sz w:val="24"/>
          <w:szCs w:val="24"/>
          <w:lang w:val="es-CO"/>
        </w:rPr>
        <w:t xml:space="preserve"> 2000</w:t>
      </w:r>
      <w:proofErr w:type="gramStart"/>
      <w:r w:rsidRPr="001A0ED8">
        <w:rPr>
          <w:rFonts w:ascii="Arial" w:hAnsi="Arial" w:cs="Arial"/>
          <w:sz w:val="24"/>
          <w:szCs w:val="24"/>
          <w:lang w:val="es-CO"/>
        </w:rPr>
        <w:t>;32</w:t>
      </w:r>
      <w:proofErr w:type="gramEnd"/>
      <w:r w:rsidRPr="001A0ED8">
        <w:rPr>
          <w:rFonts w:ascii="Arial" w:hAnsi="Arial" w:cs="Arial"/>
          <w:sz w:val="24"/>
          <w:szCs w:val="24"/>
          <w:lang w:val="es-CO"/>
        </w:rPr>
        <w:t>(9)1598-1600.</w:t>
      </w:r>
    </w:p>
    <w:p w14:paraId="74EE209E" w14:textId="77777777" w:rsidR="003D2457" w:rsidRDefault="003D2457" w:rsidP="00F65042">
      <w:pPr>
        <w:spacing w:after="0" w:line="240" w:lineRule="auto"/>
        <w:jc w:val="both"/>
        <w:rPr>
          <w:rFonts w:ascii="Arial" w:hAnsi="Arial" w:cs="Arial"/>
          <w:sz w:val="24"/>
          <w:szCs w:val="24"/>
          <w:lang w:val="es-CO"/>
        </w:rPr>
      </w:pPr>
    </w:p>
    <w:p w14:paraId="6E6656BD" w14:textId="77777777" w:rsidR="003D2457" w:rsidRDefault="003D2457" w:rsidP="00F65042">
      <w:pPr>
        <w:spacing w:after="0" w:line="240" w:lineRule="auto"/>
        <w:jc w:val="both"/>
        <w:rPr>
          <w:rFonts w:ascii="Arial" w:hAnsi="Arial" w:cs="Arial"/>
          <w:sz w:val="24"/>
          <w:szCs w:val="24"/>
          <w:lang w:val="es-CO"/>
        </w:rPr>
      </w:pPr>
    </w:p>
    <w:p w14:paraId="671A8EEA" w14:textId="77777777" w:rsidR="003D2457" w:rsidRDefault="003D2457" w:rsidP="00F65042">
      <w:pPr>
        <w:spacing w:after="0" w:line="240" w:lineRule="auto"/>
        <w:jc w:val="both"/>
        <w:rPr>
          <w:rFonts w:ascii="Arial" w:hAnsi="Arial" w:cs="Arial"/>
          <w:sz w:val="24"/>
          <w:szCs w:val="24"/>
          <w:lang w:val="es-CO"/>
        </w:rPr>
      </w:pPr>
    </w:p>
    <w:p w14:paraId="00E98366" w14:textId="77777777" w:rsidR="003D2457" w:rsidRDefault="003D2457" w:rsidP="00F65042">
      <w:pPr>
        <w:spacing w:after="0" w:line="240" w:lineRule="auto"/>
        <w:jc w:val="both"/>
        <w:rPr>
          <w:rFonts w:ascii="Arial" w:hAnsi="Arial" w:cs="Arial"/>
          <w:sz w:val="24"/>
          <w:szCs w:val="24"/>
          <w:lang w:val="es-CO"/>
        </w:rPr>
      </w:pPr>
    </w:p>
    <w:p w14:paraId="1962921C" w14:textId="77777777" w:rsidR="003D2457" w:rsidRDefault="003D2457" w:rsidP="00F65042">
      <w:pPr>
        <w:spacing w:after="0" w:line="240" w:lineRule="auto"/>
        <w:jc w:val="both"/>
        <w:rPr>
          <w:rFonts w:ascii="Arial" w:hAnsi="Arial" w:cs="Arial"/>
          <w:sz w:val="24"/>
          <w:szCs w:val="24"/>
          <w:lang w:val="es-CO"/>
        </w:rPr>
      </w:pPr>
    </w:p>
    <w:p w14:paraId="758BFC89" w14:textId="77777777" w:rsidR="003D2457" w:rsidRDefault="003D2457" w:rsidP="00F65042">
      <w:pPr>
        <w:spacing w:after="0" w:line="240" w:lineRule="auto"/>
        <w:jc w:val="both"/>
        <w:rPr>
          <w:rFonts w:ascii="Arial" w:hAnsi="Arial" w:cs="Arial"/>
          <w:sz w:val="24"/>
          <w:szCs w:val="24"/>
          <w:lang w:val="es-CO"/>
        </w:rPr>
      </w:pPr>
    </w:p>
    <w:p w14:paraId="1663FA3D" w14:textId="77777777" w:rsidR="003D2457" w:rsidRDefault="003D2457" w:rsidP="00F65042">
      <w:pPr>
        <w:spacing w:after="0" w:line="240" w:lineRule="auto"/>
        <w:jc w:val="both"/>
        <w:rPr>
          <w:rFonts w:ascii="Arial" w:hAnsi="Arial" w:cs="Arial"/>
          <w:sz w:val="24"/>
          <w:szCs w:val="24"/>
          <w:lang w:val="es-CO"/>
        </w:rPr>
      </w:pPr>
    </w:p>
    <w:p w14:paraId="1483A598" w14:textId="77777777" w:rsidR="003D2457" w:rsidRDefault="003D2457" w:rsidP="00F65042">
      <w:pPr>
        <w:spacing w:after="0" w:line="240" w:lineRule="auto"/>
        <w:jc w:val="both"/>
        <w:rPr>
          <w:rFonts w:ascii="Arial" w:hAnsi="Arial" w:cs="Arial"/>
          <w:sz w:val="24"/>
          <w:szCs w:val="24"/>
          <w:lang w:val="es-CO"/>
        </w:rPr>
      </w:pPr>
    </w:p>
    <w:p w14:paraId="19746ADF" w14:textId="77777777" w:rsidR="003D2457" w:rsidRDefault="003D2457" w:rsidP="00F65042">
      <w:pPr>
        <w:spacing w:after="0" w:line="240" w:lineRule="auto"/>
        <w:jc w:val="both"/>
        <w:rPr>
          <w:rFonts w:ascii="Arial" w:hAnsi="Arial" w:cs="Arial"/>
          <w:sz w:val="24"/>
          <w:szCs w:val="24"/>
          <w:lang w:val="es-CO"/>
        </w:rPr>
      </w:pPr>
    </w:p>
    <w:p w14:paraId="2234BEC3" w14:textId="77777777" w:rsidR="003D2457" w:rsidRDefault="003D2457" w:rsidP="00F65042">
      <w:pPr>
        <w:spacing w:after="0" w:line="240" w:lineRule="auto"/>
        <w:jc w:val="both"/>
        <w:rPr>
          <w:rFonts w:ascii="Arial" w:hAnsi="Arial" w:cs="Arial"/>
          <w:sz w:val="24"/>
          <w:szCs w:val="24"/>
          <w:lang w:val="es-CO"/>
        </w:rPr>
      </w:pPr>
    </w:p>
    <w:p w14:paraId="5C86F8D5" w14:textId="77777777" w:rsidR="003D2457" w:rsidRDefault="003D2457" w:rsidP="00F65042">
      <w:pPr>
        <w:spacing w:after="0" w:line="240" w:lineRule="auto"/>
        <w:jc w:val="both"/>
        <w:rPr>
          <w:rFonts w:ascii="Arial" w:hAnsi="Arial" w:cs="Arial"/>
          <w:sz w:val="24"/>
          <w:szCs w:val="24"/>
          <w:lang w:val="es-CO"/>
        </w:rPr>
      </w:pPr>
    </w:p>
    <w:p w14:paraId="4104F3D9" w14:textId="77777777" w:rsidR="003D2457" w:rsidRDefault="003D2457" w:rsidP="00F65042">
      <w:pPr>
        <w:spacing w:after="0" w:line="240" w:lineRule="auto"/>
        <w:jc w:val="both"/>
        <w:rPr>
          <w:rFonts w:ascii="Arial" w:hAnsi="Arial" w:cs="Arial"/>
          <w:sz w:val="24"/>
          <w:szCs w:val="24"/>
          <w:lang w:val="es-CO"/>
        </w:rPr>
      </w:pPr>
    </w:p>
    <w:p w14:paraId="760B97F5" w14:textId="77777777" w:rsidR="003D2457" w:rsidRDefault="003D2457" w:rsidP="00F65042">
      <w:pPr>
        <w:spacing w:after="0" w:line="240" w:lineRule="auto"/>
        <w:jc w:val="both"/>
        <w:rPr>
          <w:rFonts w:ascii="Arial" w:hAnsi="Arial" w:cs="Arial"/>
          <w:sz w:val="24"/>
          <w:szCs w:val="24"/>
          <w:lang w:val="es-CO"/>
        </w:rPr>
      </w:pPr>
    </w:p>
    <w:p w14:paraId="35D180D3" w14:textId="77777777" w:rsidR="003D2457" w:rsidRDefault="003D2457" w:rsidP="00F65042">
      <w:pPr>
        <w:spacing w:after="0" w:line="240" w:lineRule="auto"/>
        <w:jc w:val="both"/>
        <w:rPr>
          <w:rFonts w:ascii="Arial" w:hAnsi="Arial" w:cs="Arial"/>
          <w:sz w:val="24"/>
          <w:szCs w:val="24"/>
          <w:lang w:val="es-CO"/>
        </w:rPr>
      </w:pPr>
    </w:p>
    <w:p w14:paraId="4147EB01" w14:textId="77777777" w:rsidR="003D2457" w:rsidRDefault="003D2457" w:rsidP="00F65042">
      <w:pPr>
        <w:spacing w:after="0" w:line="240" w:lineRule="auto"/>
        <w:jc w:val="both"/>
        <w:rPr>
          <w:rFonts w:ascii="Arial" w:hAnsi="Arial" w:cs="Arial"/>
          <w:sz w:val="24"/>
          <w:szCs w:val="24"/>
          <w:lang w:val="es-CO"/>
        </w:rPr>
      </w:pPr>
    </w:p>
    <w:p w14:paraId="7F0F62B8" w14:textId="77777777" w:rsidR="003D2457" w:rsidRDefault="003D2457" w:rsidP="00F65042">
      <w:pPr>
        <w:spacing w:after="0" w:line="240" w:lineRule="auto"/>
        <w:jc w:val="both"/>
        <w:rPr>
          <w:rFonts w:ascii="Arial" w:hAnsi="Arial" w:cs="Arial"/>
          <w:sz w:val="24"/>
          <w:szCs w:val="24"/>
          <w:lang w:val="es-CO"/>
        </w:rPr>
      </w:pPr>
    </w:p>
    <w:p w14:paraId="0C4B397D" w14:textId="77777777" w:rsidR="003D2457" w:rsidRDefault="003D2457" w:rsidP="00F65042">
      <w:pPr>
        <w:spacing w:after="0" w:line="240" w:lineRule="auto"/>
        <w:jc w:val="both"/>
        <w:rPr>
          <w:rFonts w:ascii="Arial" w:hAnsi="Arial" w:cs="Arial"/>
          <w:sz w:val="24"/>
          <w:szCs w:val="24"/>
          <w:lang w:val="es-CO"/>
        </w:rPr>
      </w:pPr>
    </w:p>
    <w:p w14:paraId="3CE921A3" w14:textId="77777777" w:rsidR="003D2457" w:rsidRDefault="003D2457" w:rsidP="00F65042">
      <w:pPr>
        <w:spacing w:after="0" w:line="240" w:lineRule="auto"/>
        <w:jc w:val="both"/>
        <w:rPr>
          <w:rFonts w:ascii="Arial" w:hAnsi="Arial" w:cs="Arial"/>
          <w:sz w:val="24"/>
          <w:szCs w:val="24"/>
          <w:lang w:val="es-CO"/>
        </w:rPr>
      </w:pPr>
    </w:p>
    <w:p w14:paraId="56BC5104" w14:textId="77777777" w:rsidR="003D2457" w:rsidRDefault="003D2457" w:rsidP="00F65042">
      <w:pPr>
        <w:spacing w:after="0" w:line="240" w:lineRule="auto"/>
        <w:jc w:val="both"/>
        <w:rPr>
          <w:rFonts w:ascii="Arial" w:hAnsi="Arial" w:cs="Arial"/>
          <w:sz w:val="24"/>
          <w:szCs w:val="24"/>
          <w:lang w:val="es-CO"/>
        </w:rPr>
      </w:pPr>
    </w:p>
    <w:p w14:paraId="117CE863" w14:textId="77777777" w:rsidR="003D2457" w:rsidRDefault="003D2457" w:rsidP="00F65042">
      <w:pPr>
        <w:spacing w:after="0" w:line="240" w:lineRule="auto"/>
        <w:jc w:val="both"/>
        <w:rPr>
          <w:rFonts w:ascii="Arial" w:hAnsi="Arial" w:cs="Arial"/>
          <w:sz w:val="24"/>
          <w:szCs w:val="24"/>
          <w:lang w:val="es-CO"/>
        </w:rPr>
      </w:pPr>
    </w:p>
    <w:p w14:paraId="7FEBE0F2" w14:textId="77777777" w:rsidR="003D2457" w:rsidRDefault="003D2457" w:rsidP="00F65042">
      <w:pPr>
        <w:spacing w:after="0" w:line="240" w:lineRule="auto"/>
        <w:jc w:val="both"/>
        <w:rPr>
          <w:rFonts w:ascii="Arial" w:hAnsi="Arial" w:cs="Arial"/>
          <w:sz w:val="24"/>
          <w:szCs w:val="24"/>
          <w:lang w:val="es-CO"/>
        </w:rPr>
      </w:pPr>
    </w:p>
    <w:p w14:paraId="1721B2F4" w14:textId="77777777" w:rsidR="003D2457" w:rsidRDefault="003D2457" w:rsidP="00F65042">
      <w:pPr>
        <w:spacing w:after="0" w:line="240" w:lineRule="auto"/>
        <w:jc w:val="both"/>
        <w:rPr>
          <w:rFonts w:ascii="Arial" w:hAnsi="Arial" w:cs="Arial"/>
          <w:sz w:val="24"/>
          <w:szCs w:val="24"/>
          <w:lang w:val="es-CO"/>
        </w:rPr>
      </w:pPr>
    </w:p>
    <w:p w14:paraId="02DB0B0B" w14:textId="77777777" w:rsidR="003D2457" w:rsidRDefault="003D2457" w:rsidP="00F65042">
      <w:pPr>
        <w:spacing w:after="0" w:line="240" w:lineRule="auto"/>
        <w:jc w:val="both"/>
        <w:rPr>
          <w:rFonts w:ascii="Arial" w:hAnsi="Arial" w:cs="Arial"/>
          <w:sz w:val="24"/>
          <w:szCs w:val="24"/>
          <w:lang w:val="es-CO"/>
        </w:rPr>
      </w:pPr>
    </w:p>
    <w:p w14:paraId="284354A7" w14:textId="77777777" w:rsidR="003D2457" w:rsidRDefault="003D2457" w:rsidP="00F65042">
      <w:pPr>
        <w:spacing w:after="0" w:line="240" w:lineRule="auto"/>
        <w:jc w:val="both"/>
        <w:rPr>
          <w:rFonts w:ascii="Arial" w:hAnsi="Arial" w:cs="Arial"/>
          <w:sz w:val="24"/>
          <w:szCs w:val="24"/>
          <w:lang w:val="es-CO"/>
        </w:rPr>
      </w:pPr>
    </w:p>
    <w:p w14:paraId="3A13523A" w14:textId="77777777" w:rsidR="003D2457" w:rsidRDefault="003D2457" w:rsidP="00F65042">
      <w:pPr>
        <w:spacing w:after="0" w:line="240" w:lineRule="auto"/>
        <w:jc w:val="both"/>
        <w:rPr>
          <w:rFonts w:ascii="Arial" w:hAnsi="Arial" w:cs="Arial"/>
          <w:sz w:val="24"/>
          <w:szCs w:val="24"/>
          <w:lang w:val="es-CO"/>
        </w:rPr>
      </w:pPr>
    </w:p>
    <w:p w14:paraId="12465776" w14:textId="77777777" w:rsidR="003D2457" w:rsidRDefault="003D2457" w:rsidP="00F65042">
      <w:pPr>
        <w:spacing w:after="0" w:line="240" w:lineRule="auto"/>
        <w:jc w:val="both"/>
        <w:rPr>
          <w:rFonts w:ascii="Arial" w:hAnsi="Arial" w:cs="Arial"/>
          <w:sz w:val="24"/>
          <w:szCs w:val="24"/>
          <w:lang w:val="es-CO"/>
        </w:rPr>
      </w:pPr>
    </w:p>
    <w:p w14:paraId="2F95FBEC" w14:textId="77777777" w:rsidR="003D2457" w:rsidRDefault="003D2457" w:rsidP="00F65042">
      <w:pPr>
        <w:spacing w:after="0" w:line="240" w:lineRule="auto"/>
        <w:jc w:val="both"/>
        <w:rPr>
          <w:rFonts w:ascii="Arial" w:hAnsi="Arial" w:cs="Arial"/>
          <w:sz w:val="24"/>
          <w:szCs w:val="24"/>
          <w:lang w:val="es-CO"/>
        </w:rPr>
      </w:pPr>
    </w:p>
    <w:p w14:paraId="27EE4D19" w14:textId="77777777" w:rsidR="003D2457" w:rsidRDefault="003D2457" w:rsidP="00F65042">
      <w:pPr>
        <w:spacing w:after="0" w:line="240" w:lineRule="auto"/>
        <w:jc w:val="both"/>
        <w:rPr>
          <w:rFonts w:ascii="Arial" w:hAnsi="Arial" w:cs="Arial"/>
          <w:sz w:val="24"/>
          <w:szCs w:val="24"/>
          <w:lang w:val="es-CO"/>
        </w:rPr>
      </w:pPr>
    </w:p>
    <w:p w14:paraId="7C10930B" w14:textId="77777777" w:rsidR="003D2457" w:rsidRDefault="003D2457" w:rsidP="00F65042">
      <w:pPr>
        <w:spacing w:after="0" w:line="240" w:lineRule="auto"/>
        <w:jc w:val="both"/>
        <w:rPr>
          <w:rFonts w:ascii="Arial" w:hAnsi="Arial" w:cs="Arial"/>
          <w:sz w:val="24"/>
          <w:szCs w:val="24"/>
          <w:lang w:val="es-CO"/>
        </w:rPr>
      </w:pPr>
    </w:p>
    <w:p w14:paraId="22E5FA78" w14:textId="77777777" w:rsidR="003D2457" w:rsidRDefault="003D2457" w:rsidP="00F65042">
      <w:pPr>
        <w:spacing w:after="0" w:line="240" w:lineRule="auto"/>
        <w:jc w:val="both"/>
        <w:rPr>
          <w:rFonts w:ascii="Arial" w:hAnsi="Arial" w:cs="Arial"/>
          <w:sz w:val="24"/>
          <w:szCs w:val="24"/>
          <w:lang w:val="es-CO"/>
        </w:rPr>
      </w:pPr>
    </w:p>
    <w:p w14:paraId="6BC68F9A" w14:textId="77777777" w:rsidR="003D2457" w:rsidRDefault="003D2457" w:rsidP="00F65042">
      <w:pPr>
        <w:spacing w:after="0" w:line="240" w:lineRule="auto"/>
        <w:jc w:val="both"/>
        <w:rPr>
          <w:rFonts w:ascii="Arial" w:hAnsi="Arial" w:cs="Arial"/>
          <w:sz w:val="24"/>
          <w:szCs w:val="24"/>
          <w:lang w:val="es-CO"/>
        </w:rPr>
      </w:pPr>
    </w:p>
    <w:p w14:paraId="3B80081F" w14:textId="77777777" w:rsidR="003D2457" w:rsidRDefault="003D2457" w:rsidP="00F65042">
      <w:pPr>
        <w:spacing w:after="0" w:line="240" w:lineRule="auto"/>
        <w:jc w:val="both"/>
        <w:rPr>
          <w:rFonts w:ascii="Arial" w:hAnsi="Arial" w:cs="Arial"/>
          <w:sz w:val="24"/>
          <w:szCs w:val="24"/>
          <w:lang w:val="es-CO"/>
        </w:rPr>
      </w:pPr>
    </w:p>
    <w:p w14:paraId="39C46CCC" w14:textId="77777777" w:rsidR="003D2457" w:rsidRDefault="003D2457" w:rsidP="00F65042">
      <w:pPr>
        <w:spacing w:after="0" w:line="240" w:lineRule="auto"/>
        <w:jc w:val="both"/>
        <w:rPr>
          <w:rFonts w:ascii="Arial" w:hAnsi="Arial" w:cs="Arial"/>
          <w:sz w:val="24"/>
          <w:szCs w:val="24"/>
          <w:lang w:val="es-CO"/>
        </w:rPr>
      </w:pPr>
    </w:p>
    <w:p w14:paraId="3F8E984A" w14:textId="77777777" w:rsidR="003D2457" w:rsidRDefault="003D2457" w:rsidP="00F65042">
      <w:pPr>
        <w:spacing w:after="0" w:line="240" w:lineRule="auto"/>
        <w:jc w:val="both"/>
        <w:rPr>
          <w:rFonts w:ascii="Arial" w:hAnsi="Arial" w:cs="Arial"/>
          <w:sz w:val="24"/>
          <w:szCs w:val="24"/>
          <w:lang w:val="es-CO"/>
        </w:rPr>
      </w:pPr>
    </w:p>
    <w:p w14:paraId="3284FEB2" w14:textId="77777777" w:rsidR="003D2457" w:rsidRPr="001A0ED8" w:rsidRDefault="003D2457" w:rsidP="003D2457">
      <w:pPr>
        <w:spacing w:line="240" w:lineRule="auto"/>
        <w:jc w:val="center"/>
        <w:rPr>
          <w:rFonts w:ascii="Arial" w:hAnsi="Arial" w:cs="Arial"/>
          <w:b/>
          <w:sz w:val="24"/>
          <w:szCs w:val="24"/>
        </w:rPr>
      </w:pPr>
      <w:r w:rsidRPr="001A0ED8">
        <w:rPr>
          <w:rFonts w:ascii="Arial" w:eastAsia="Arial" w:hAnsi="Arial" w:cs="Arial"/>
          <w:b/>
          <w:bCs/>
          <w:sz w:val="24"/>
          <w:szCs w:val="24"/>
        </w:rPr>
        <w:t>Tabla 1. Características antropométricas, clínicas y puntuación del estilo de vida de los participantes</w:t>
      </w:r>
    </w:p>
    <w:tbl>
      <w:tblPr>
        <w:tblW w:w="4290" w:type="pct"/>
        <w:jc w:val="center"/>
        <w:tblLook w:val="04A0" w:firstRow="1" w:lastRow="0" w:firstColumn="1" w:lastColumn="0" w:noHBand="0" w:noVBand="1"/>
      </w:tblPr>
      <w:tblGrid>
        <w:gridCol w:w="3525"/>
        <w:gridCol w:w="1483"/>
        <w:gridCol w:w="1578"/>
        <w:gridCol w:w="1483"/>
      </w:tblGrid>
      <w:tr w:rsidR="003D2457" w:rsidRPr="001A0ED8" w14:paraId="4F86CF4B" w14:textId="77777777" w:rsidTr="002737E3">
        <w:trPr>
          <w:trHeight w:val="288"/>
          <w:jc w:val="center"/>
        </w:trPr>
        <w:tc>
          <w:tcPr>
            <w:tcW w:w="2184" w:type="pct"/>
            <w:tcBorders>
              <w:top w:val="single" w:sz="4" w:space="0" w:color="auto"/>
              <w:bottom w:val="single" w:sz="4" w:space="0" w:color="auto"/>
            </w:tcBorders>
            <w:shd w:val="clear" w:color="auto" w:fill="auto"/>
            <w:vAlign w:val="center"/>
          </w:tcPr>
          <w:p w14:paraId="332BC469" w14:textId="77777777" w:rsidR="003D2457" w:rsidRPr="001A0ED8" w:rsidRDefault="003D2457" w:rsidP="003D2457">
            <w:pPr>
              <w:pStyle w:val="Sinespaciado"/>
              <w:jc w:val="center"/>
              <w:rPr>
                <w:rFonts w:ascii="Arial" w:hAnsi="Arial" w:cs="Arial"/>
                <w:b/>
                <w:lang w:val="es-CO"/>
              </w:rPr>
            </w:pPr>
            <w:r w:rsidRPr="001A0ED8">
              <w:rPr>
                <w:rFonts w:ascii="Arial" w:eastAsia="Arial" w:hAnsi="Arial" w:cs="Arial"/>
                <w:b/>
                <w:bCs/>
                <w:lang w:val="es-CO"/>
              </w:rPr>
              <w:t>Características</w:t>
            </w:r>
          </w:p>
        </w:tc>
        <w:tc>
          <w:tcPr>
            <w:tcW w:w="919" w:type="pct"/>
            <w:tcBorders>
              <w:top w:val="single" w:sz="4" w:space="0" w:color="auto"/>
              <w:bottom w:val="single" w:sz="4" w:space="0" w:color="auto"/>
            </w:tcBorders>
            <w:vAlign w:val="center"/>
          </w:tcPr>
          <w:p w14:paraId="311AD081" w14:textId="77777777" w:rsidR="003D2457" w:rsidRPr="001A0ED8" w:rsidRDefault="003D2457" w:rsidP="003D2457">
            <w:pPr>
              <w:pStyle w:val="Sinespaciado"/>
              <w:jc w:val="center"/>
              <w:rPr>
                <w:rFonts w:ascii="Arial" w:hAnsi="Arial" w:cs="Arial"/>
                <w:b/>
                <w:color w:val="000000" w:themeColor="text1"/>
                <w:lang w:val="es-CO"/>
              </w:rPr>
            </w:pPr>
            <w:r w:rsidRPr="001A0ED8">
              <w:rPr>
                <w:rFonts w:ascii="Arial" w:eastAsia="Arial" w:hAnsi="Arial" w:cs="Arial"/>
                <w:b/>
                <w:bCs/>
                <w:color w:val="000000" w:themeColor="text1"/>
                <w:lang w:val="es-CO"/>
              </w:rPr>
              <w:t>Mujeres</w:t>
            </w:r>
          </w:p>
          <w:p w14:paraId="6CBDAEF7" w14:textId="77777777" w:rsidR="003D2457" w:rsidRPr="001A0ED8" w:rsidRDefault="003D2457" w:rsidP="003D2457">
            <w:pPr>
              <w:pStyle w:val="Sinespaciado"/>
              <w:jc w:val="center"/>
              <w:rPr>
                <w:rFonts w:ascii="Arial" w:hAnsi="Arial" w:cs="Arial"/>
                <w:b/>
                <w:lang w:val="es-CO"/>
              </w:rPr>
            </w:pPr>
            <w:r w:rsidRPr="001A0ED8">
              <w:rPr>
                <w:rFonts w:ascii="Arial" w:eastAsia="Arial" w:hAnsi="Arial" w:cs="Arial"/>
                <w:b/>
                <w:bCs/>
                <w:lang w:val="es-CO" w:eastAsia="es-ES"/>
              </w:rPr>
              <w:t>(n=3.471)</w:t>
            </w:r>
          </w:p>
        </w:tc>
        <w:tc>
          <w:tcPr>
            <w:tcW w:w="978" w:type="pct"/>
            <w:tcBorders>
              <w:top w:val="single" w:sz="4" w:space="0" w:color="auto"/>
              <w:bottom w:val="single" w:sz="4" w:space="0" w:color="auto"/>
            </w:tcBorders>
            <w:shd w:val="clear" w:color="auto" w:fill="auto"/>
          </w:tcPr>
          <w:p w14:paraId="43EE2C39" w14:textId="77777777" w:rsidR="003D2457" w:rsidRPr="001A0ED8" w:rsidRDefault="003D2457" w:rsidP="003D2457">
            <w:pPr>
              <w:pStyle w:val="Sinespaciado"/>
              <w:jc w:val="center"/>
              <w:rPr>
                <w:rFonts w:ascii="Arial" w:hAnsi="Arial" w:cs="Arial"/>
                <w:b/>
                <w:color w:val="000000" w:themeColor="text1"/>
                <w:lang w:val="es-CO"/>
              </w:rPr>
            </w:pPr>
            <w:r w:rsidRPr="001A0ED8">
              <w:rPr>
                <w:rFonts w:ascii="Arial" w:eastAsia="Arial" w:hAnsi="Arial" w:cs="Arial"/>
                <w:b/>
                <w:bCs/>
                <w:color w:val="000000" w:themeColor="text1"/>
                <w:lang w:val="es-CO"/>
              </w:rPr>
              <w:t>Hombres</w:t>
            </w:r>
          </w:p>
          <w:p w14:paraId="23234F2A" w14:textId="77777777" w:rsidR="003D2457" w:rsidRPr="001A0ED8" w:rsidRDefault="003D2457" w:rsidP="003D2457">
            <w:pPr>
              <w:pStyle w:val="Sinespaciado"/>
              <w:tabs>
                <w:tab w:val="left" w:pos="180"/>
                <w:tab w:val="center" w:pos="755"/>
              </w:tabs>
              <w:jc w:val="center"/>
              <w:rPr>
                <w:rFonts w:ascii="Arial" w:hAnsi="Arial" w:cs="Arial"/>
                <w:b/>
                <w:lang w:val="es-CO"/>
              </w:rPr>
            </w:pPr>
            <w:r w:rsidRPr="001A0ED8">
              <w:rPr>
                <w:rFonts w:ascii="Arial" w:eastAsia="Arial" w:hAnsi="Arial" w:cs="Arial"/>
                <w:b/>
                <w:bCs/>
                <w:lang w:val="es-CO" w:eastAsia="es-ES"/>
              </w:rPr>
              <w:t>(n=2.450)</w:t>
            </w:r>
          </w:p>
        </w:tc>
        <w:tc>
          <w:tcPr>
            <w:tcW w:w="919" w:type="pct"/>
            <w:tcBorders>
              <w:top w:val="single" w:sz="4" w:space="0" w:color="auto"/>
              <w:bottom w:val="single" w:sz="4" w:space="0" w:color="auto"/>
            </w:tcBorders>
            <w:shd w:val="clear" w:color="auto" w:fill="auto"/>
            <w:vAlign w:val="center"/>
          </w:tcPr>
          <w:p w14:paraId="1CA0CA8A" w14:textId="77777777" w:rsidR="003D2457" w:rsidRPr="001A0ED8" w:rsidRDefault="003D2457" w:rsidP="003D2457">
            <w:pPr>
              <w:pStyle w:val="Sinespaciado"/>
              <w:jc w:val="center"/>
              <w:rPr>
                <w:rFonts w:ascii="Arial" w:hAnsi="Arial" w:cs="Arial"/>
                <w:b/>
                <w:lang w:val="es-CO"/>
              </w:rPr>
            </w:pPr>
            <w:r w:rsidRPr="001A0ED8">
              <w:rPr>
                <w:rFonts w:ascii="Arial" w:eastAsia="Arial" w:hAnsi="Arial" w:cs="Arial"/>
                <w:b/>
                <w:bCs/>
                <w:lang w:val="es-CO"/>
              </w:rPr>
              <w:t>Total</w:t>
            </w:r>
          </w:p>
          <w:p w14:paraId="5F86C029" w14:textId="77777777" w:rsidR="003D2457" w:rsidRPr="001A0ED8" w:rsidRDefault="003D2457" w:rsidP="003D2457">
            <w:pPr>
              <w:pStyle w:val="Sinespaciado"/>
              <w:jc w:val="center"/>
              <w:rPr>
                <w:rFonts w:ascii="Arial" w:hAnsi="Arial" w:cs="Arial"/>
                <w:b/>
                <w:lang w:val="es-CO"/>
              </w:rPr>
            </w:pPr>
            <w:r w:rsidRPr="001A0ED8">
              <w:rPr>
                <w:rFonts w:ascii="Arial" w:eastAsia="Arial" w:hAnsi="Arial" w:cs="Arial"/>
                <w:b/>
                <w:bCs/>
                <w:lang w:val="es-CO" w:eastAsia="es-ES"/>
              </w:rPr>
              <w:t>(n=5.921)</w:t>
            </w:r>
          </w:p>
        </w:tc>
      </w:tr>
      <w:tr w:rsidR="003D2457" w:rsidRPr="001A0ED8" w14:paraId="54AED3AC" w14:textId="77777777" w:rsidTr="002737E3">
        <w:trPr>
          <w:trHeight w:val="288"/>
          <w:jc w:val="center"/>
        </w:trPr>
        <w:tc>
          <w:tcPr>
            <w:tcW w:w="2184" w:type="pct"/>
            <w:shd w:val="clear" w:color="auto" w:fill="auto"/>
            <w:vAlign w:val="center"/>
          </w:tcPr>
          <w:p w14:paraId="01CB4764" w14:textId="77777777" w:rsidR="003D2457" w:rsidRPr="001A0ED8" w:rsidRDefault="003D2457" w:rsidP="003D2457">
            <w:pPr>
              <w:pStyle w:val="Sinespaciado"/>
              <w:rPr>
                <w:rFonts w:ascii="Arial" w:hAnsi="Arial" w:cs="Arial"/>
                <w:lang w:val="es-CO"/>
              </w:rPr>
            </w:pPr>
            <w:r w:rsidRPr="001A0ED8">
              <w:rPr>
                <w:rFonts w:ascii="Arial" w:eastAsia="Arial" w:hAnsi="Arial" w:cs="Arial"/>
                <w:lang w:val="es-CO"/>
              </w:rPr>
              <w:t>Edad (años)</w:t>
            </w:r>
          </w:p>
        </w:tc>
        <w:tc>
          <w:tcPr>
            <w:tcW w:w="919" w:type="pct"/>
            <w:vAlign w:val="center"/>
          </w:tcPr>
          <w:p w14:paraId="6E7E8451"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20,1 </w:t>
            </w:r>
            <w:r w:rsidRPr="001A0ED8">
              <w:rPr>
                <w:rFonts w:ascii="Arial" w:eastAsia="Arial" w:hAnsi="Arial" w:cs="Arial"/>
                <w:lang w:eastAsia="es-ES"/>
              </w:rPr>
              <w:t>± 2,1</w:t>
            </w:r>
          </w:p>
        </w:tc>
        <w:tc>
          <w:tcPr>
            <w:tcW w:w="978" w:type="pct"/>
            <w:shd w:val="clear" w:color="auto" w:fill="auto"/>
            <w:vAlign w:val="center"/>
          </w:tcPr>
          <w:p w14:paraId="06A7121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20,6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2,4</w:t>
            </w:r>
          </w:p>
        </w:tc>
        <w:tc>
          <w:tcPr>
            <w:tcW w:w="919" w:type="pct"/>
            <w:shd w:val="clear" w:color="auto" w:fill="auto"/>
            <w:vAlign w:val="center"/>
          </w:tcPr>
          <w:p w14:paraId="526DADBB"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20,3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2,1</w:t>
            </w:r>
          </w:p>
        </w:tc>
      </w:tr>
      <w:tr w:rsidR="003D2457" w:rsidRPr="001A0ED8" w14:paraId="76CA3FB8" w14:textId="77777777" w:rsidTr="002737E3">
        <w:trPr>
          <w:trHeight w:val="307"/>
          <w:jc w:val="center"/>
        </w:trPr>
        <w:tc>
          <w:tcPr>
            <w:tcW w:w="2184" w:type="pct"/>
            <w:shd w:val="clear" w:color="auto" w:fill="auto"/>
            <w:vAlign w:val="center"/>
          </w:tcPr>
          <w:p w14:paraId="51FB472C" w14:textId="77777777" w:rsidR="003D2457" w:rsidRPr="001A0ED8" w:rsidRDefault="003D2457" w:rsidP="003D2457">
            <w:pPr>
              <w:pStyle w:val="Sinespaciado"/>
              <w:rPr>
                <w:rFonts w:ascii="Arial" w:hAnsi="Arial" w:cs="Arial"/>
                <w:lang w:val="es-CO"/>
              </w:rPr>
            </w:pPr>
            <w:r w:rsidRPr="001A0ED8">
              <w:rPr>
                <w:rFonts w:ascii="Arial" w:eastAsia="Arial" w:hAnsi="Arial" w:cs="Arial"/>
                <w:lang w:val="es-CO"/>
              </w:rPr>
              <w:t>Peso (kg)</w:t>
            </w:r>
          </w:p>
        </w:tc>
        <w:tc>
          <w:tcPr>
            <w:tcW w:w="919" w:type="pct"/>
            <w:vAlign w:val="center"/>
          </w:tcPr>
          <w:p w14:paraId="2FE64D16"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lang w:eastAsia="es-ES"/>
              </w:rPr>
              <w:t>57,3 ± 9,6</w:t>
            </w:r>
          </w:p>
        </w:tc>
        <w:tc>
          <w:tcPr>
            <w:tcW w:w="978" w:type="pct"/>
            <w:shd w:val="clear" w:color="auto" w:fill="auto"/>
            <w:vAlign w:val="center"/>
          </w:tcPr>
          <w:p w14:paraId="31280043" w14:textId="77777777" w:rsidR="003D2457" w:rsidRPr="001A0ED8" w:rsidRDefault="003D2457" w:rsidP="003D2457">
            <w:pPr>
              <w:pStyle w:val="Sinespaciado"/>
              <w:jc w:val="center"/>
              <w:rPr>
                <w:rFonts w:ascii="Arial" w:hAnsi="Arial" w:cs="Arial"/>
                <w:vertAlign w:val="superscript"/>
                <w:lang w:val="es-CO"/>
              </w:rPr>
            </w:pPr>
            <w:r w:rsidRPr="001A0ED8">
              <w:rPr>
                <w:rFonts w:ascii="Arial" w:eastAsia="Arial" w:hAnsi="Arial" w:cs="Arial"/>
                <w:lang w:eastAsia="es-ES"/>
              </w:rPr>
              <w:t>67,4 ± 11,2</w:t>
            </w:r>
            <w:r w:rsidRPr="001A0ED8">
              <w:rPr>
                <w:rFonts w:ascii="Arial" w:eastAsia="Arial" w:hAnsi="Arial" w:cs="Arial"/>
                <w:vertAlign w:val="superscript"/>
                <w:lang w:eastAsia="es-ES"/>
              </w:rPr>
              <w:t>a</w:t>
            </w:r>
          </w:p>
        </w:tc>
        <w:tc>
          <w:tcPr>
            <w:tcW w:w="919" w:type="pct"/>
            <w:shd w:val="clear" w:color="auto" w:fill="auto"/>
            <w:vAlign w:val="center"/>
          </w:tcPr>
          <w:p w14:paraId="669ED7D0"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61,5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11,5</w:t>
            </w:r>
          </w:p>
        </w:tc>
      </w:tr>
      <w:tr w:rsidR="003D2457" w:rsidRPr="001A0ED8" w14:paraId="2A42D754" w14:textId="77777777" w:rsidTr="002737E3">
        <w:trPr>
          <w:trHeight w:val="288"/>
          <w:jc w:val="center"/>
        </w:trPr>
        <w:tc>
          <w:tcPr>
            <w:tcW w:w="2184" w:type="pct"/>
            <w:shd w:val="clear" w:color="auto" w:fill="auto"/>
            <w:vAlign w:val="center"/>
          </w:tcPr>
          <w:p w14:paraId="47FB6B08" w14:textId="77777777" w:rsidR="003D2457" w:rsidRPr="001A0ED8" w:rsidRDefault="003D2457" w:rsidP="003D2457">
            <w:pPr>
              <w:pStyle w:val="Sinespaciado"/>
              <w:rPr>
                <w:rFonts w:ascii="Arial" w:hAnsi="Arial" w:cs="Arial"/>
                <w:lang w:val="es-CO"/>
              </w:rPr>
            </w:pPr>
            <w:r w:rsidRPr="001A0ED8">
              <w:rPr>
                <w:rFonts w:ascii="Arial" w:eastAsia="Arial" w:hAnsi="Arial" w:cs="Arial"/>
                <w:lang w:val="es-CO"/>
              </w:rPr>
              <w:t>Talla (m)</w:t>
            </w:r>
          </w:p>
        </w:tc>
        <w:tc>
          <w:tcPr>
            <w:tcW w:w="919" w:type="pct"/>
            <w:vAlign w:val="center"/>
          </w:tcPr>
          <w:p w14:paraId="1345EF0C"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lang w:val="en-GB"/>
              </w:rPr>
              <w:t>1,59 ± 0,06</w:t>
            </w:r>
          </w:p>
        </w:tc>
        <w:tc>
          <w:tcPr>
            <w:tcW w:w="978" w:type="pct"/>
            <w:shd w:val="clear" w:color="auto" w:fill="auto"/>
            <w:vAlign w:val="center"/>
          </w:tcPr>
          <w:p w14:paraId="7CF04A5D" w14:textId="77777777" w:rsidR="003D2457" w:rsidRPr="001A0ED8" w:rsidRDefault="003D2457" w:rsidP="003D2457">
            <w:pPr>
              <w:pStyle w:val="Sinespaciado"/>
              <w:jc w:val="center"/>
              <w:rPr>
                <w:rFonts w:ascii="Arial" w:hAnsi="Arial" w:cs="Arial"/>
                <w:vertAlign w:val="superscript"/>
                <w:lang w:val="es-CO"/>
              </w:rPr>
            </w:pPr>
            <w:r w:rsidRPr="001A0ED8">
              <w:rPr>
                <w:rFonts w:ascii="Arial" w:eastAsia="Arial" w:hAnsi="Arial" w:cs="Arial"/>
                <w:lang w:val="en-GB"/>
              </w:rPr>
              <w:t>1,72 ± 0,06</w:t>
            </w:r>
            <w:r w:rsidRPr="001A0ED8">
              <w:rPr>
                <w:rFonts w:ascii="Arial" w:eastAsia="Arial" w:hAnsi="Arial" w:cs="Arial"/>
                <w:vertAlign w:val="superscript"/>
                <w:lang w:val="en-GB"/>
              </w:rPr>
              <w:t>a</w:t>
            </w:r>
          </w:p>
        </w:tc>
        <w:tc>
          <w:tcPr>
            <w:tcW w:w="919" w:type="pct"/>
            <w:shd w:val="clear" w:color="auto" w:fill="auto"/>
            <w:vAlign w:val="center"/>
          </w:tcPr>
          <w:p w14:paraId="2961DC08"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lang w:val="en-GB"/>
              </w:rPr>
              <w:t>1,64 ± 0,08</w:t>
            </w:r>
          </w:p>
        </w:tc>
      </w:tr>
      <w:tr w:rsidR="003D2457" w:rsidRPr="001A0ED8" w14:paraId="1AB1F18F" w14:textId="77777777" w:rsidTr="002737E3">
        <w:trPr>
          <w:trHeight w:val="288"/>
          <w:jc w:val="center"/>
        </w:trPr>
        <w:tc>
          <w:tcPr>
            <w:tcW w:w="2184" w:type="pct"/>
            <w:shd w:val="clear" w:color="auto" w:fill="auto"/>
            <w:vAlign w:val="center"/>
          </w:tcPr>
          <w:p w14:paraId="614B82BC" w14:textId="77777777" w:rsidR="003D2457" w:rsidRPr="001A0ED8" w:rsidRDefault="003D2457" w:rsidP="003D2457">
            <w:pPr>
              <w:pStyle w:val="Sinespaciado"/>
              <w:rPr>
                <w:rFonts w:ascii="Arial" w:hAnsi="Arial" w:cs="Arial"/>
                <w:color w:val="000000"/>
                <w:lang w:val="es-CO"/>
              </w:rPr>
            </w:pPr>
            <w:r w:rsidRPr="001A0ED8">
              <w:rPr>
                <w:rFonts w:ascii="Arial" w:eastAsia="Arial" w:hAnsi="Arial" w:cs="Arial"/>
                <w:sz w:val="20"/>
                <w:szCs w:val="20"/>
                <w:lang w:val="es-CO" w:eastAsia="es-ES"/>
              </w:rPr>
              <w:t>IMC (kg•m</w:t>
            </w:r>
            <w:r w:rsidRPr="001A0ED8">
              <w:rPr>
                <w:rFonts w:ascii="Arial" w:eastAsia="Arial" w:hAnsi="Arial" w:cs="Arial"/>
                <w:sz w:val="20"/>
                <w:szCs w:val="20"/>
                <w:vertAlign w:val="superscript"/>
                <w:lang w:val="es-CO" w:eastAsia="es-ES"/>
              </w:rPr>
              <w:t>-1</w:t>
            </w:r>
            <w:r w:rsidRPr="001A0ED8">
              <w:rPr>
                <w:rFonts w:ascii="Arial" w:eastAsia="Arial" w:hAnsi="Arial" w:cs="Arial"/>
                <w:sz w:val="20"/>
                <w:szCs w:val="20"/>
                <w:lang w:val="es-CO" w:eastAsia="es-ES"/>
              </w:rPr>
              <w:t>)</w:t>
            </w:r>
          </w:p>
        </w:tc>
        <w:tc>
          <w:tcPr>
            <w:tcW w:w="919" w:type="pct"/>
            <w:vAlign w:val="center"/>
          </w:tcPr>
          <w:p w14:paraId="28E3629B"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22,6</w:t>
            </w:r>
            <w:r w:rsidRPr="001A0ED8">
              <w:rPr>
                <w:rFonts w:ascii="Arial" w:eastAsia="Arial" w:hAnsi="Arial" w:cs="Arial"/>
                <w:lang w:eastAsia="es-ES"/>
              </w:rPr>
              <w:t xml:space="preserve"> ± </w:t>
            </w:r>
            <w:r w:rsidRPr="001A0ED8">
              <w:rPr>
                <w:rFonts w:ascii="Arial" w:eastAsia="Arial" w:hAnsi="Arial" w:cs="Arial"/>
                <w:color w:val="000000" w:themeColor="text1"/>
                <w:lang w:eastAsia="es-ES"/>
              </w:rPr>
              <w:t>3,4</w:t>
            </w:r>
          </w:p>
        </w:tc>
        <w:tc>
          <w:tcPr>
            <w:tcW w:w="978" w:type="pct"/>
            <w:shd w:val="clear" w:color="auto" w:fill="auto"/>
            <w:vAlign w:val="center"/>
          </w:tcPr>
          <w:p w14:paraId="364A94E6"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22,7</w:t>
            </w:r>
            <w:r w:rsidRPr="001A0ED8">
              <w:rPr>
                <w:rFonts w:ascii="Arial" w:eastAsia="Arial" w:hAnsi="Arial" w:cs="Arial"/>
                <w:lang w:eastAsia="es-ES"/>
              </w:rPr>
              <w:t xml:space="preserve"> ± </w:t>
            </w:r>
            <w:r w:rsidRPr="001A0ED8">
              <w:rPr>
                <w:rFonts w:ascii="Arial" w:eastAsia="Arial" w:hAnsi="Arial" w:cs="Arial"/>
                <w:color w:val="000000" w:themeColor="text1"/>
                <w:lang w:eastAsia="es-ES"/>
              </w:rPr>
              <w:t>3,4</w:t>
            </w:r>
            <w:r w:rsidRPr="001A0ED8">
              <w:rPr>
                <w:rFonts w:ascii="Arial" w:eastAsia="Arial" w:hAnsi="Arial" w:cs="Arial"/>
                <w:vertAlign w:val="superscript"/>
                <w:lang w:eastAsia="es-ES"/>
              </w:rPr>
              <w:t xml:space="preserve"> a</w:t>
            </w:r>
          </w:p>
        </w:tc>
        <w:tc>
          <w:tcPr>
            <w:tcW w:w="919" w:type="pct"/>
            <w:shd w:val="clear" w:color="auto" w:fill="auto"/>
            <w:vAlign w:val="center"/>
          </w:tcPr>
          <w:p w14:paraId="663F050F"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22,6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3,4</w:t>
            </w:r>
          </w:p>
        </w:tc>
      </w:tr>
      <w:tr w:rsidR="003D2457" w:rsidRPr="001A0ED8" w14:paraId="332B8D70" w14:textId="77777777" w:rsidTr="002737E3">
        <w:trPr>
          <w:trHeight w:val="288"/>
          <w:jc w:val="center"/>
        </w:trPr>
        <w:tc>
          <w:tcPr>
            <w:tcW w:w="2184" w:type="pct"/>
            <w:shd w:val="clear" w:color="auto" w:fill="auto"/>
            <w:vAlign w:val="center"/>
          </w:tcPr>
          <w:p w14:paraId="378CBE03" w14:textId="77777777" w:rsidR="003D2457" w:rsidRPr="001A0ED8" w:rsidRDefault="003D2457" w:rsidP="003D2457">
            <w:pPr>
              <w:pStyle w:val="Sinespaciado"/>
              <w:ind w:firstLine="287"/>
              <w:rPr>
                <w:rFonts w:ascii="Arial" w:hAnsi="Arial" w:cs="Arial"/>
                <w:color w:val="000000"/>
                <w:lang w:val="es-CO"/>
              </w:rPr>
            </w:pPr>
            <w:r w:rsidRPr="001A0ED8">
              <w:rPr>
                <w:rFonts w:ascii="Arial" w:eastAsia="Arial" w:hAnsi="Arial" w:cs="Arial"/>
                <w:color w:val="000000" w:themeColor="text1"/>
                <w:lang w:val="es-CO"/>
              </w:rPr>
              <w:t>Bajo peso (%)*</w:t>
            </w:r>
          </w:p>
        </w:tc>
        <w:tc>
          <w:tcPr>
            <w:tcW w:w="919" w:type="pct"/>
            <w:shd w:val="clear" w:color="auto" w:fill="auto"/>
            <w:vAlign w:val="center"/>
          </w:tcPr>
          <w:p w14:paraId="2D62425F"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7,3</w:t>
            </w:r>
          </w:p>
        </w:tc>
        <w:tc>
          <w:tcPr>
            <w:tcW w:w="978" w:type="pct"/>
            <w:shd w:val="clear" w:color="auto" w:fill="auto"/>
            <w:vAlign w:val="center"/>
          </w:tcPr>
          <w:p w14:paraId="2D9902B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5,2</w:t>
            </w:r>
            <w:r w:rsidRPr="001A0ED8">
              <w:rPr>
                <w:rFonts w:ascii="Arial" w:eastAsia="Arial" w:hAnsi="Arial" w:cs="Arial"/>
                <w:vertAlign w:val="superscript"/>
              </w:rPr>
              <w:t>b</w:t>
            </w:r>
          </w:p>
        </w:tc>
        <w:tc>
          <w:tcPr>
            <w:tcW w:w="919" w:type="pct"/>
            <w:shd w:val="clear" w:color="auto" w:fill="auto"/>
            <w:vAlign w:val="center"/>
          </w:tcPr>
          <w:p w14:paraId="6209F5E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6,5</w:t>
            </w:r>
          </w:p>
        </w:tc>
      </w:tr>
      <w:tr w:rsidR="003D2457" w:rsidRPr="001A0ED8" w14:paraId="0D655ADD" w14:textId="77777777" w:rsidTr="002737E3">
        <w:trPr>
          <w:trHeight w:val="288"/>
          <w:jc w:val="center"/>
        </w:trPr>
        <w:tc>
          <w:tcPr>
            <w:tcW w:w="2184" w:type="pct"/>
            <w:shd w:val="clear" w:color="auto" w:fill="auto"/>
            <w:vAlign w:val="center"/>
          </w:tcPr>
          <w:p w14:paraId="28DDD875" w14:textId="77777777" w:rsidR="003D2457" w:rsidRPr="001A0ED8" w:rsidRDefault="003D2457" w:rsidP="003D2457">
            <w:pPr>
              <w:pStyle w:val="Sinespaciado"/>
              <w:ind w:firstLine="287"/>
              <w:rPr>
                <w:rFonts w:ascii="Arial" w:hAnsi="Arial" w:cs="Arial"/>
                <w:color w:val="000000"/>
                <w:lang w:val="es-CO"/>
              </w:rPr>
            </w:pPr>
            <w:r w:rsidRPr="001A0ED8">
              <w:rPr>
                <w:rFonts w:ascii="Arial" w:eastAsia="Arial" w:hAnsi="Arial" w:cs="Arial"/>
                <w:color w:val="000000" w:themeColor="text1"/>
                <w:lang w:val="es-CO"/>
              </w:rPr>
              <w:t>Normo peso (%)*</w:t>
            </w:r>
          </w:p>
        </w:tc>
        <w:tc>
          <w:tcPr>
            <w:tcW w:w="919" w:type="pct"/>
            <w:shd w:val="clear" w:color="auto" w:fill="auto"/>
            <w:vAlign w:val="center"/>
          </w:tcPr>
          <w:p w14:paraId="61C5C104"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72,2</w:t>
            </w:r>
          </w:p>
        </w:tc>
        <w:tc>
          <w:tcPr>
            <w:tcW w:w="978" w:type="pct"/>
            <w:shd w:val="clear" w:color="auto" w:fill="auto"/>
            <w:vAlign w:val="center"/>
          </w:tcPr>
          <w:p w14:paraId="7A8A9F59"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72,3</w:t>
            </w:r>
            <w:r w:rsidRPr="001A0ED8">
              <w:rPr>
                <w:rFonts w:ascii="Arial" w:eastAsia="Arial" w:hAnsi="Arial" w:cs="Arial"/>
                <w:vertAlign w:val="superscript"/>
              </w:rPr>
              <w:t>b</w:t>
            </w:r>
          </w:p>
        </w:tc>
        <w:tc>
          <w:tcPr>
            <w:tcW w:w="919" w:type="pct"/>
            <w:shd w:val="clear" w:color="auto" w:fill="auto"/>
            <w:vAlign w:val="center"/>
          </w:tcPr>
          <w:p w14:paraId="331024ED"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72,2</w:t>
            </w:r>
          </w:p>
        </w:tc>
      </w:tr>
      <w:tr w:rsidR="003D2457" w:rsidRPr="001A0ED8" w14:paraId="0A0A3103" w14:textId="77777777" w:rsidTr="002737E3">
        <w:trPr>
          <w:trHeight w:val="288"/>
          <w:jc w:val="center"/>
        </w:trPr>
        <w:tc>
          <w:tcPr>
            <w:tcW w:w="2184" w:type="pct"/>
            <w:shd w:val="clear" w:color="auto" w:fill="auto"/>
            <w:vAlign w:val="center"/>
          </w:tcPr>
          <w:p w14:paraId="045B7DB2" w14:textId="77777777" w:rsidR="003D2457" w:rsidRPr="001A0ED8" w:rsidRDefault="003D2457" w:rsidP="003D2457">
            <w:pPr>
              <w:pStyle w:val="Sinespaciado"/>
              <w:ind w:firstLine="287"/>
              <w:rPr>
                <w:rFonts w:ascii="Arial" w:hAnsi="Arial" w:cs="Arial"/>
                <w:color w:val="000000"/>
                <w:lang w:val="es-CO"/>
              </w:rPr>
            </w:pPr>
            <w:r w:rsidRPr="001A0ED8">
              <w:rPr>
                <w:rFonts w:ascii="Arial" w:eastAsia="Arial" w:hAnsi="Arial" w:cs="Arial"/>
                <w:color w:val="000000" w:themeColor="text1"/>
                <w:lang w:val="es-CO"/>
              </w:rPr>
              <w:t>Sobrepeso (%)*</w:t>
            </w:r>
          </w:p>
        </w:tc>
        <w:tc>
          <w:tcPr>
            <w:tcW w:w="919" w:type="pct"/>
            <w:shd w:val="clear" w:color="auto" w:fill="auto"/>
            <w:vAlign w:val="center"/>
          </w:tcPr>
          <w:p w14:paraId="44F1CBFD"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17,3</w:t>
            </w:r>
          </w:p>
        </w:tc>
        <w:tc>
          <w:tcPr>
            <w:tcW w:w="978" w:type="pct"/>
            <w:shd w:val="clear" w:color="auto" w:fill="auto"/>
            <w:vAlign w:val="center"/>
          </w:tcPr>
          <w:p w14:paraId="0B2B76D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19,1</w:t>
            </w:r>
            <w:r w:rsidRPr="001A0ED8">
              <w:rPr>
                <w:rFonts w:ascii="Arial" w:eastAsia="Arial" w:hAnsi="Arial" w:cs="Arial"/>
                <w:vertAlign w:val="superscript"/>
              </w:rPr>
              <w:t>b</w:t>
            </w:r>
          </w:p>
        </w:tc>
        <w:tc>
          <w:tcPr>
            <w:tcW w:w="919" w:type="pct"/>
            <w:shd w:val="clear" w:color="auto" w:fill="auto"/>
            <w:vAlign w:val="center"/>
          </w:tcPr>
          <w:p w14:paraId="1D7AC5FD"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18,0</w:t>
            </w:r>
          </w:p>
        </w:tc>
      </w:tr>
      <w:tr w:rsidR="003D2457" w:rsidRPr="001A0ED8" w14:paraId="331EC062" w14:textId="77777777" w:rsidTr="002737E3">
        <w:trPr>
          <w:trHeight w:val="288"/>
          <w:jc w:val="center"/>
        </w:trPr>
        <w:tc>
          <w:tcPr>
            <w:tcW w:w="2184" w:type="pct"/>
            <w:shd w:val="clear" w:color="auto" w:fill="auto"/>
            <w:vAlign w:val="center"/>
          </w:tcPr>
          <w:p w14:paraId="4406F91C" w14:textId="77777777" w:rsidR="003D2457" w:rsidRPr="001A0ED8" w:rsidRDefault="003D2457" w:rsidP="003D2457">
            <w:pPr>
              <w:pStyle w:val="Sinespaciado"/>
              <w:ind w:firstLine="287"/>
              <w:rPr>
                <w:rFonts w:ascii="Arial" w:hAnsi="Arial" w:cs="Arial"/>
                <w:color w:val="000000"/>
                <w:lang w:val="es-CO"/>
              </w:rPr>
            </w:pPr>
            <w:r w:rsidRPr="001A0ED8">
              <w:rPr>
                <w:rFonts w:ascii="Arial" w:eastAsia="Arial" w:hAnsi="Arial" w:cs="Arial"/>
                <w:color w:val="000000" w:themeColor="text1"/>
                <w:lang w:val="es-CO"/>
              </w:rPr>
              <w:t>Obesidad (%)*</w:t>
            </w:r>
          </w:p>
        </w:tc>
        <w:tc>
          <w:tcPr>
            <w:tcW w:w="919" w:type="pct"/>
            <w:shd w:val="clear" w:color="auto" w:fill="auto"/>
            <w:vAlign w:val="center"/>
          </w:tcPr>
          <w:p w14:paraId="5A8F89C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3,2</w:t>
            </w:r>
          </w:p>
        </w:tc>
        <w:tc>
          <w:tcPr>
            <w:tcW w:w="978" w:type="pct"/>
            <w:shd w:val="clear" w:color="auto" w:fill="auto"/>
            <w:vAlign w:val="center"/>
          </w:tcPr>
          <w:p w14:paraId="4FA572A1"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3,4</w:t>
            </w:r>
            <w:r w:rsidRPr="001A0ED8">
              <w:rPr>
                <w:rFonts w:ascii="Arial" w:eastAsia="Arial" w:hAnsi="Arial" w:cs="Arial"/>
                <w:vertAlign w:val="superscript"/>
              </w:rPr>
              <w:t>b</w:t>
            </w:r>
          </w:p>
        </w:tc>
        <w:tc>
          <w:tcPr>
            <w:tcW w:w="919" w:type="pct"/>
            <w:shd w:val="clear" w:color="auto" w:fill="auto"/>
            <w:vAlign w:val="center"/>
          </w:tcPr>
          <w:p w14:paraId="192B7471"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rPr>
              <w:t>3,3</w:t>
            </w:r>
          </w:p>
        </w:tc>
      </w:tr>
      <w:tr w:rsidR="003D2457" w:rsidRPr="001A0ED8" w14:paraId="50A575A8" w14:textId="77777777" w:rsidTr="002737E3">
        <w:trPr>
          <w:trHeight w:val="288"/>
          <w:jc w:val="center"/>
        </w:trPr>
        <w:tc>
          <w:tcPr>
            <w:tcW w:w="2184" w:type="pct"/>
            <w:shd w:val="clear" w:color="auto" w:fill="auto"/>
            <w:vAlign w:val="center"/>
          </w:tcPr>
          <w:p w14:paraId="3DC74552" w14:textId="77777777" w:rsidR="003D2457" w:rsidRPr="001A0ED8" w:rsidRDefault="003D2457" w:rsidP="003D2457">
            <w:pPr>
              <w:pStyle w:val="Sinespaciado"/>
              <w:rPr>
                <w:rFonts w:ascii="Arial" w:hAnsi="Arial" w:cs="Arial"/>
                <w:lang w:val="es-CO"/>
              </w:rPr>
            </w:pPr>
            <w:r w:rsidRPr="001A0ED8">
              <w:rPr>
                <w:rFonts w:ascii="Arial" w:eastAsia="Arial" w:hAnsi="Arial" w:cs="Arial"/>
                <w:color w:val="000000" w:themeColor="text1"/>
                <w:lang w:val="es-CO"/>
              </w:rPr>
              <w:t>Circunferencia de Cintura (cm)</w:t>
            </w:r>
          </w:p>
        </w:tc>
        <w:tc>
          <w:tcPr>
            <w:tcW w:w="919" w:type="pct"/>
            <w:vAlign w:val="center"/>
          </w:tcPr>
          <w:p w14:paraId="20BB2CD6"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72,2</w:t>
            </w:r>
            <w:r w:rsidRPr="001A0ED8">
              <w:rPr>
                <w:rFonts w:ascii="Arial" w:eastAsia="Arial" w:hAnsi="Arial" w:cs="Arial"/>
                <w:lang w:eastAsia="es-ES"/>
              </w:rPr>
              <w:t xml:space="preserve"> ± </w:t>
            </w:r>
            <w:r w:rsidRPr="001A0ED8">
              <w:rPr>
                <w:rFonts w:ascii="Arial" w:eastAsia="Arial" w:hAnsi="Arial" w:cs="Arial"/>
                <w:color w:val="000000" w:themeColor="text1"/>
                <w:lang w:eastAsia="es-ES"/>
              </w:rPr>
              <w:t>8,6</w:t>
            </w:r>
          </w:p>
        </w:tc>
        <w:tc>
          <w:tcPr>
            <w:tcW w:w="978" w:type="pct"/>
            <w:shd w:val="clear" w:color="auto" w:fill="auto"/>
            <w:vAlign w:val="center"/>
          </w:tcPr>
          <w:p w14:paraId="47B3E39C"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77,7</w:t>
            </w:r>
            <w:r w:rsidRPr="001A0ED8">
              <w:rPr>
                <w:rFonts w:ascii="Arial" w:eastAsia="Arial" w:hAnsi="Arial" w:cs="Arial"/>
                <w:lang w:eastAsia="es-ES"/>
              </w:rPr>
              <w:t xml:space="preserve"> ± </w:t>
            </w:r>
            <w:r w:rsidRPr="001A0ED8">
              <w:rPr>
                <w:rFonts w:ascii="Arial" w:eastAsia="Arial" w:hAnsi="Arial" w:cs="Arial"/>
                <w:color w:val="000000" w:themeColor="text1"/>
                <w:lang w:eastAsia="es-ES"/>
              </w:rPr>
              <w:t>9,1</w:t>
            </w:r>
            <w:r w:rsidRPr="001A0ED8">
              <w:rPr>
                <w:rFonts w:ascii="Arial" w:eastAsia="Arial" w:hAnsi="Arial" w:cs="Arial"/>
                <w:vertAlign w:val="superscript"/>
                <w:lang w:eastAsia="es-ES"/>
              </w:rPr>
              <w:t xml:space="preserve"> a</w:t>
            </w:r>
          </w:p>
        </w:tc>
        <w:tc>
          <w:tcPr>
            <w:tcW w:w="919" w:type="pct"/>
            <w:shd w:val="clear" w:color="auto" w:fill="auto"/>
            <w:vAlign w:val="center"/>
          </w:tcPr>
          <w:p w14:paraId="5B2FB7A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74,5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9,2</w:t>
            </w:r>
          </w:p>
        </w:tc>
      </w:tr>
      <w:tr w:rsidR="003D2457" w:rsidRPr="001A0ED8" w14:paraId="39F72E7C" w14:textId="77777777" w:rsidTr="002737E3">
        <w:trPr>
          <w:trHeight w:val="288"/>
          <w:jc w:val="center"/>
        </w:trPr>
        <w:tc>
          <w:tcPr>
            <w:tcW w:w="2184" w:type="pct"/>
            <w:shd w:val="clear" w:color="auto" w:fill="auto"/>
            <w:vAlign w:val="center"/>
          </w:tcPr>
          <w:p w14:paraId="769F8EC3" w14:textId="77777777" w:rsidR="003D2457" w:rsidRPr="001A0ED8" w:rsidRDefault="003D2457" w:rsidP="003D2457">
            <w:pPr>
              <w:pStyle w:val="Sinespaciado"/>
              <w:ind w:left="318"/>
              <w:rPr>
                <w:rFonts w:ascii="Arial" w:hAnsi="Arial" w:cs="Arial"/>
                <w:lang w:val="es-CO"/>
              </w:rPr>
            </w:pPr>
            <w:r w:rsidRPr="001A0ED8">
              <w:rPr>
                <w:rFonts w:ascii="Arial" w:eastAsia="Arial" w:hAnsi="Arial" w:cs="Arial"/>
                <w:color w:val="000000" w:themeColor="text1"/>
                <w:lang w:val="es-CO"/>
              </w:rPr>
              <w:t>Obesidad abdominal (%)*</w:t>
            </w:r>
          </w:p>
        </w:tc>
        <w:tc>
          <w:tcPr>
            <w:tcW w:w="919" w:type="pct"/>
            <w:vAlign w:val="center"/>
          </w:tcPr>
          <w:p w14:paraId="6234BBC9"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lang w:val="es-CO"/>
              </w:rPr>
              <w:t xml:space="preserve">12,6 </w:t>
            </w:r>
          </w:p>
        </w:tc>
        <w:tc>
          <w:tcPr>
            <w:tcW w:w="978" w:type="pct"/>
            <w:shd w:val="clear" w:color="auto" w:fill="auto"/>
            <w:vAlign w:val="center"/>
          </w:tcPr>
          <w:p w14:paraId="1C14EC0F" w14:textId="77777777" w:rsidR="003D2457" w:rsidRPr="001A0ED8" w:rsidRDefault="003D2457" w:rsidP="003D2457">
            <w:pPr>
              <w:pStyle w:val="Sinespaciado"/>
              <w:jc w:val="center"/>
              <w:rPr>
                <w:rFonts w:ascii="Arial" w:hAnsi="Arial" w:cs="Arial"/>
                <w:vertAlign w:val="superscript"/>
                <w:lang w:val="es-CO"/>
              </w:rPr>
            </w:pPr>
            <w:r w:rsidRPr="001A0ED8">
              <w:rPr>
                <w:rFonts w:ascii="Arial" w:eastAsia="Arial" w:hAnsi="Arial" w:cs="Arial"/>
                <w:lang w:val="es-CO"/>
              </w:rPr>
              <w:t>7,3</w:t>
            </w:r>
            <w:r w:rsidRPr="001A0ED8">
              <w:rPr>
                <w:rFonts w:ascii="Arial" w:eastAsia="Arial" w:hAnsi="Arial" w:cs="Arial"/>
                <w:vertAlign w:val="superscript"/>
                <w:lang w:val="es-CO"/>
              </w:rPr>
              <w:t>b</w:t>
            </w:r>
          </w:p>
        </w:tc>
        <w:tc>
          <w:tcPr>
            <w:tcW w:w="919" w:type="pct"/>
            <w:shd w:val="clear" w:color="auto" w:fill="auto"/>
            <w:vAlign w:val="center"/>
          </w:tcPr>
          <w:p w14:paraId="69B0AD59"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lang w:val="es-CO"/>
              </w:rPr>
              <w:t>10,4</w:t>
            </w:r>
          </w:p>
        </w:tc>
      </w:tr>
      <w:tr w:rsidR="003D2457" w:rsidRPr="001A0ED8" w14:paraId="30A7A9E4" w14:textId="77777777" w:rsidTr="002737E3">
        <w:trPr>
          <w:trHeight w:val="288"/>
          <w:jc w:val="center"/>
        </w:trPr>
        <w:tc>
          <w:tcPr>
            <w:tcW w:w="2184" w:type="pct"/>
            <w:shd w:val="clear" w:color="auto" w:fill="auto"/>
            <w:vAlign w:val="center"/>
          </w:tcPr>
          <w:p w14:paraId="5ABF2E40" w14:textId="77777777" w:rsidR="003D2457" w:rsidRPr="001A0ED8" w:rsidRDefault="003D2457" w:rsidP="003D2457">
            <w:pPr>
              <w:pStyle w:val="Sinespaciado"/>
              <w:rPr>
                <w:rFonts w:ascii="Arial" w:hAnsi="Arial" w:cs="Arial"/>
                <w:color w:val="000000"/>
                <w:lang w:val="es-CO"/>
              </w:rPr>
            </w:pPr>
            <w:r w:rsidRPr="001A0ED8">
              <w:rPr>
                <w:rFonts w:ascii="Arial" w:eastAsia="Arial" w:hAnsi="Arial" w:cs="Arial"/>
                <w:color w:val="000000" w:themeColor="text1"/>
                <w:lang w:val="es-CO"/>
              </w:rPr>
              <w:t>Presión arterial sistólica (</w:t>
            </w:r>
            <w:proofErr w:type="spellStart"/>
            <w:r w:rsidRPr="001A0ED8">
              <w:rPr>
                <w:rFonts w:ascii="Arial" w:eastAsia="Arial" w:hAnsi="Arial" w:cs="Arial"/>
                <w:color w:val="000000" w:themeColor="text1"/>
                <w:lang w:val="es-CO"/>
              </w:rPr>
              <w:t>mmHg</w:t>
            </w:r>
            <w:proofErr w:type="spellEnd"/>
            <w:r w:rsidRPr="001A0ED8">
              <w:rPr>
                <w:rFonts w:ascii="Arial" w:eastAsia="Arial" w:hAnsi="Arial" w:cs="Arial"/>
                <w:color w:val="000000" w:themeColor="text1"/>
                <w:lang w:val="es-CO"/>
              </w:rPr>
              <w:t>)</w:t>
            </w:r>
          </w:p>
        </w:tc>
        <w:tc>
          <w:tcPr>
            <w:tcW w:w="919" w:type="pct"/>
            <w:vAlign w:val="center"/>
          </w:tcPr>
          <w:p w14:paraId="735E39F8"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109,4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12,3</w:t>
            </w:r>
          </w:p>
        </w:tc>
        <w:tc>
          <w:tcPr>
            <w:tcW w:w="978" w:type="pct"/>
            <w:shd w:val="clear" w:color="auto" w:fill="auto"/>
            <w:vAlign w:val="center"/>
          </w:tcPr>
          <w:p w14:paraId="00E2CE71" w14:textId="77777777" w:rsidR="003D2457" w:rsidRPr="001A0ED8" w:rsidRDefault="003D2457" w:rsidP="003D2457">
            <w:pPr>
              <w:pStyle w:val="Sinespaciado"/>
              <w:jc w:val="center"/>
              <w:rPr>
                <w:rFonts w:ascii="Arial" w:hAnsi="Arial" w:cs="Arial"/>
                <w:vertAlign w:val="superscript"/>
                <w:lang w:val="es-CO"/>
              </w:rPr>
            </w:pPr>
            <w:r w:rsidRPr="001A0ED8">
              <w:rPr>
                <w:rFonts w:ascii="Arial" w:eastAsia="Arial" w:hAnsi="Arial" w:cs="Arial"/>
                <w:color w:val="000000" w:themeColor="text1"/>
                <w:lang w:eastAsia="es-ES"/>
              </w:rPr>
              <w:t xml:space="preserve">121,1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13,8</w:t>
            </w:r>
            <w:r w:rsidRPr="001A0ED8">
              <w:rPr>
                <w:rFonts w:ascii="Arial" w:eastAsia="Arial" w:hAnsi="Arial" w:cs="Arial"/>
                <w:vertAlign w:val="superscript"/>
                <w:lang w:eastAsia="es-ES"/>
              </w:rPr>
              <w:t xml:space="preserve"> a</w:t>
            </w:r>
          </w:p>
        </w:tc>
        <w:tc>
          <w:tcPr>
            <w:tcW w:w="919" w:type="pct"/>
            <w:shd w:val="clear" w:color="auto" w:fill="auto"/>
            <w:vAlign w:val="center"/>
          </w:tcPr>
          <w:p w14:paraId="18167588"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114,2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14,2</w:t>
            </w:r>
          </w:p>
        </w:tc>
      </w:tr>
      <w:tr w:rsidR="003D2457" w:rsidRPr="001A0ED8" w14:paraId="38489A5B" w14:textId="77777777" w:rsidTr="002737E3">
        <w:trPr>
          <w:trHeight w:val="288"/>
          <w:jc w:val="center"/>
        </w:trPr>
        <w:tc>
          <w:tcPr>
            <w:tcW w:w="2184" w:type="pct"/>
            <w:shd w:val="clear" w:color="auto" w:fill="auto"/>
            <w:vAlign w:val="center"/>
          </w:tcPr>
          <w:p w14:paraId="2B2D59BF" w14:textId="77777777" w:rsidR="003D2457" w:rsidRPr="001A0ED8" w:rsidRDefault="003D2457" w:rsidP="003D2457">
            <w:pPr>
              <w:pStyle w:val="Sinespaciado"/>
              <w:rPr>
                <w:rFonts w:ascii="Arial" w:hAnsi="Arial" w:cs="Arial"/>
                <w:color w:val="000000"/>
                <w:lang w:val="es-CO"/>
              </w:rPr>
            </w:pPr>
            <w:r w:rsidRPr="001A0ED8">
              <w:rPr>
                <w:rFonts w:ascii="Arial" w:eastAsia="Arial" w:hAnsi="Arial" w:cs="Arial"/>
                <w:color w:val="000000" w:themeColor="text1"/>
                <w:lang w:val="es-CO"/>
              </w:rPr>
              <w:t>Presión arterial diastólica (</w:t>
            </w:r>
            <w:proofErr w:type="spellStart"/>
            <w:r w:rsidRPr="001A0ED8">
              <w:rPr>
                <w:rFonts w:ascii="Arial" w:eastAsia="Arial" w:hAnsi="Arial" w:cs="Arial"/>
                <w:color w:val="000000" w:themeColor="text1"/>
                <w:lang w:val="es-CO"/>
              </w:rPr>
              <w:t>mmHg</w:t>
            </w:r>
            <w:proofErr w:type="spellEnd"/>
            <w:r w:rsidRPr="001A0ED8">
              <w:rPr>
                <w:rFonts w:ascii="Arial" w:eastAsia="Arial" w:hAnsi="Arial" w:cs="Arial"/>
                <w:color w:val="000000" w:themeColor="text1"/>
                <w:lang w:val="es-CO"/>
              </w:rPr>
              <w:t>)</w:t>
            </w:r>
          </w:p>
        </w:tc>
        <w:tc>
          <w:tcPr>
            <w:tcW w:w="919" w:type="pct"/>
            <w:vAlign w:val="center"/>
          </w:tcPr>
          <w:p w14:paraId="05D8C247"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68,8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9,5</w:t>
            </w:r>
          </w:p>
        </w:tc>
        <w:tc>
          <w:tcPr>
            <w:tcW w:w="978" w:type="pct"/>
            <w:shd w:val="clear" w:color="auto" w:fill="auto"/>
            <w:vAlign w:val="center"/>
          </w:tcPr>
          <w:p w14:paraId="67A1DD5E" w14:textId="77777777" w:rsidR="003D2457" w:rsidRPr="001A0ED8" w:rsidRDefault="003D2457" w:rsidP="003D2457">
            <w:pPr>
              <w:pStyle w:val="Sinespaciado"/>
              <w:jc w:val="center"/>
              <w:rPr>
                <w:rFonts w:ascii="Arial" w:hAnsi="Arial" w:cs="Arial"/>
                <w:vertAlign w:val="superscript"/>
                <w:lang w:val="es-CO"/>
              </w:rPr>
            </w:pPr>
            <w:r w:rsidRPr="001A0ED8">
              <w:rPr>
                <w:rFonts w:ascii="Arial" w:eastAsia="Arial" w:hAnsi="Arial" w:cs="Arial"/>
                <w:color w:val="000000" w:themeColor="text1"/>
                <w:lang w:eastAsia="es-ES"/>
              </w:rPr>
              <w:t xml:space="preserve">70,8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10,5</w:t>
            </w:r>
            <w:r w:rsidRPr="001A0ED8">
              <w:rPr>
                <w:rFonts w:ascii="Arial" w:eastAsia="Arial" w:hAnsi="Arial" w:cs="Arial"/>
                <w:vertAlign w:val="superscript"/>
                <w:lang w:eastAsia="es-ES"/>
              </w:rPr>
              <w:t xml:space="preserve"> a</w:t>
            </w:r>
          </w:p>
        </w:tc>
        <w:tc>
          <w:tcPr>
            <w:tcW w:w="919" w:type="pct"/>
            <w:shd w:val="clear" w:color="auto" w:fill="auto"/>
            <w:vAlign w:val="center"/>
          </w:tcPr>
          <w:p w14:paraId="47B650DA"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69,6 </w:t>
            </w:r>
            <w:r w:rsidRPr="001A0ED8">
              <w:rPr>
                <w:rFonts w:ascii="Arial" w:eastAsia="Arial" w:hAnsi="Arial" w:cs="Arial"/>
                <w:lang w:eastAsia="es-ES"/>
              </w:rPr>
              <w:t xml:space="preserve">± </w:t>
            </w:r>
            <w:r w:rsidRPr="001A0ED8">
              <w:rPr>
                <w:rFonts w:ascii="Arial" w:eastAsia="Arial" w:hAnsi="Arial" w:cs="Arial"/>
                <w:color w:val="000000" w:themeColor="text1"/>
                <w:lang w:eastAsia="es-ES"/>
              </w:rPr>
              <w:t>9,9</w:t>
            </w:r>
          </w:p>
        </w:tc>
      </w:tr>
      <w:tr w:rsidR="003D2457" w:rsidRPr="001A0ED8" w14:paraId="6F7B18B1" w14:textId="77777777" w:rsidTr="002737E3">
        <w:trPr>
          <w:trHeight w:val="307"/>
          <w:jc w:val="center"/>
        </w:trPr>
        <w:tc>
          <w:tcPr>
            <w:tcW w:w="2184" w:type="pct"/>
            <w:shd w:val="clear" w:color="auto" w:fill="auto"/>
            <w:vAlign w:val="center"/>
          </w:tcPr>
          <w:p w14:paraId="545662C2" w14:textId="77777777" w:rsidR="003D2457" w:rsidRPr="001A0ED8" w:rsidRDefault="003D2457" w:rsidP="003D2457">
            <w:pPr>
              <w:pStyle w:val="Sinespaciado"/>
              <w:rPr>
                <w:rFonts w:ascii="Arial" w:hAnsi="Arial" w:cs="Arial"/>
                <w:color w:val="000000"/>
                <w:lang w:val="es-CO"/>
              </w:rPr>
            </w:pPr>
            <w:r w:rsidRPr="001A0ED8">
              <w:rPr>
                <w:rFonts w:ascii="Arial" w:eastAsia="Arial" w:hAnsi="Arial" w:cs="Arial"/>
                <w:color w:val="000000" w:themeColor="text1"/>
                <w:lang w:val="es-CO"/>
              </w:rPr>
              <w:t>Presión arterial media (</w:t>
            </w:r>
            <w:proofErr w:type="spellStart"/>
            <w:r w:rsidRPr="001A0ED8">
              <w:rPr>
                <w:rFonts w:ascii="Arial" w:eastAsia="Arial" w:hAnsi="Arial" w:cs="Arial"/>
                <w:color w:val="000000" w:themeColor="text1"/>
                <w:lang w:val="es-CO"/>
              </w:rPr>
              <w:t>mmHg</w:t>
            </w:r>
            <w:proofErr w:type="spellEnd"/>
            <w:r w:rsidRPr="001A0ED8">
              <w:rPr>
                <w:rFonts w:ascii="Arial" w:eastAsia="Arial" w:hAnsi="Arial" w:cs="Arial"/>
                <w:color w:val="000000" w:themeColor="text1"/>
                <w:lang w:val="es-CO"/>
              </w:rPr>
              <w:t>)</w:t>
            </w:r>
          </w:p>
        </w:tc>
        <w:tc>
          <w:tcPr>
            <w:tcW w:w="919" w:type="pct"/>
            <w:vAlign w:val="center"/>
          </w:tcPr>
          <w:p w14:paraId="1117942E"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82,3 </w:t>
            </w:r>
            <w:r w:rsidRPr="001A0ED8">
              <w:rPr>
                <w:rFonts w:ascii="Arial" w:eastAsia="Arial" w:hAnsi="Arial" w:cs="Arial"/>
                <w:lang w:eastAsia="es-ES"/>
              </w:rPr>
              <w:t>± 9</w:t>
            </w:r>
            <w:r w:rsidRPr="001A0ED8">
              <w:rPr>
                <w:rFonts w:ascii="Arial" w:eastAsia="Arial" w:hAnsi="Arial" w:cs="Arial"/>
                <w:color w:val="000000" w:themeColor="text1"/>
                <w:lang w:eastAsia="es-ES"/>
              </w:rPr>
              <w:t>,3</w:t>
            </w:r>
          </w:p>
        </w:tc>
        <w:tc>
          <w:tcPr>
            <w:tcW w:w="978" w:type="pct"/>
            <w:shd w:val="clear" w:color="auto" w:fill="auto"/>
            <w:vAlign w:val="center"/>
          </w:tcPr>
          <w:p w14:paraId="509C6B2C"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87,5 </w:t>
            </w:r>
            <w:r w:rsidRPr="001A0ED8">
              <w:rPr>
                <w:rFonts w:ascii="Arial" w:eastAsia="Arial" w:hAnsi="Arial" w:cs="Arial"/>
                <w:lang w:eastAsia="es-ES"/>
              </w:rPr>
              <w:t>± 9</w:t>
            </w:r>
            <w:r w:rsidRPr="001A0ED8">
              <w:rPr>
                <w:rFonts w:ascii="Arial" w:eastAsia="Arial" w:hAnsi="Arial" w:cs="Arial"/>
                <w:color w:val="000000" w:themeColor="text1"/>
                <w:lang w:eastAsia="es-ES"/>
              </w:rPr>
              <w:t>,7</w:t>
            </w:r>
            <w:r w:rsidRPr="001A0ED8">
              <w:rPr>
                <w:rFonts w:ascii="Arial" w:eastAsia="Arial" w:hAnsi="Arial" w:cs="Arial"/>
                <w:vertAlign w:val="superscript"/>
                <w:lang w:eastAsia="es-ES"/>
              </w:rPr>
              <w:t xml:space="preserve"> a</w:t>
            </w:r>
          </w:p>
        </w:tc>
        <w:tc>
          <w:tcPr>
            <w:tcW w:w="919" w:type="pct"/>
            <w:shd w:val="clear" w:color="auto" w:fill="auto"/>
            <w:vAlign w:val="center"/>
          </w:tcPr>
          <w:p w14:paraId="1BC8553F"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84,5 </w:t>
            </w:r>
            <w:r w:rsidRPr="001A0ED8">
              <w:rPr>
                <w:rFonts w:ascii="Arial" w:eastAsia="Arial" w:hAnsi="Arial" w:cs="Arial"/>
                <w:lang w:eastAsia="es-ES"/>
              </w:rPr>
              <w:t>± 2</w:t>
            </w:r>
            <w:r w:rsidRPr="001A0ED8">
              <w:rPr>
                <w:rFonts w:ascii="Arial" w:eastAsia="Arial" w:hAnsi="Arial" w:cs="Arial"/>
                <w:color w:val="000000" w:themeColor="text1"/>
                <w:lang w:eastAsia="es-ES"/>
              </w:rPr>
              <w:t>,8</w:t>
            </w:r>
          </w:p>
        </w:tc>
      </w:tr>
      <w:tr w:rsidR="003D2457" w:rsidRPr="001A0ED8" w14:paraId="2375A5F7" w14:textId="77777777" w:rsidTr="002737E3">
        <w:trPr>
          <w:trHeight w:val="307"/>
          <w:jc w:val="center"/>
        </w:trPr>
        <w:tc>
          <w:tcPr>
            <w:tcW w:w="2184" w:type="pct"/>
            <w:shd w:val="clear" w:color="auto" w:fill="auto"/>
            <w:vAlign w:val="center"/>
          </w:tcPr>
          <w:p w14:paraId="606F3117" w14:textId="77777777" w:rsidR="003D2457" w:rsidRPr="001A0ED8" w:rsidRDefault="003D2457" w:rsidP="003D2457">
            <w:pPr>
              <w:pStyle w:val="Sinespaciado"/>
              <w:rPr>
                <w:rFonts w:ascii="Arial" w:hAnsi="Arial" w:cs="Arial"/>
                <w:color w:val="000000"/>
                <w:lang w:val="es-CO"/>
              </w:rPr>
            </w:pPr>
            <w:r w:rsidRPr="001A0ED8">
              <w:rPr>
                <w:rFonts w:ascii="Arial" w:eastAsia="Arial" w:hAnsi="Arial" w:cs="Arial"/>
                <w:color w:val="000000"/>
                <w:lang w:val="es-CO"/>
              </w:rPr>
              <w:t>Punt</w:t>
            </w:r>
            <w:r>
              <w:rPr>
                <w:rFonts w:ascii="Arial" w:eastAsia="Arial" w:hAnsi="Arial" w:cs="Arial"/>
                <w:color w:val="000000"/>
                <w:lang w:val="es-CO"/>
              </w:rPr>
              <w:t>aje</w:t>
            </w:r>
            <w:r w:rsidRPr="001A0ED8">
              <w:rPr>
                <w:rFonts w:ascii="Arial" w:eastAsia="Arial" w:hAnsi="Arial" w:cs="Arial"/>
                <w:color w:val="000000"/>
                <w:lang w:val="es-CO"/>
              </w:rPr>
              <w:t xml:space="preserve"> </w:t>
            </w:r>
            <w:r w:rsidRPr="001A0ED8">
              <w:rPr>
                <w:rFonts w:ascii="Arial" w:eastAsia="Arial" w:hAnsi="Arial" w:cs="Arial"/>
                <w:sz w:val="24"/>
                <w:szCs w:val="24"/>
              </w:rPr>
              <w:t>«Fantástico»</w:t>
            </w:r>
            <w:r w:rsidRPr="001A0ED8">
              <w:rPr>
                <w:rFonts w:ascii="Arial" w:hAnsi="Arial" w:cs="Arial"/>
                <w:color w:val="000000"/>
                <w:lang w:val="es-CO"/>
              </w:rPr>
              <w:tab/>
            </w:r>
          </w:p>
        </w:tc>
        <w:tc>
          <w:tcPr>
            <w:tcW w:w="919" w:type="pct"/>
            <w:vAlign w:val="center"/>
          </w:tcPr>
          <w:p w14:paraId="24BB23B0"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74,0 </w:t>
            </w:r>
            <w:r w:rsidRPr="001A0ED8">
              <w:rPr>
                <w:rFonts w:ascii="Arial" w:eastAsia="Arial" w:hAnsi="Arial" w:cs="Arial"/>
                <w:lang w:eastAsia="es-ES"/>
              </w:rPr>
              <w:t>± 10</w:t>
            </w:r>
            <w:r w:rsidRPr="001A0ED8">
              <w:rPr>
                <w:rFonts w:ascii="Arial" w:eastAsia="Arial" w:hAnsi="Arial" w:cs="Arial"/>
                <w:color w:val="000000" w:themeColor="text1"/>
                <w:lang w:eastAsia="es-ES"/>
              </w:rPr>
              <w:t>,2</w:t>
            </w:r>
          </w:p>
        </w:tc>
        <w:tc>
          <w:tcPr>
            <w:tcW w:w="978" w:type="pct"/>
            <w:shd w:val="clear" w:color="auto" w:fill="auto"/>
            <w:vAlign w:val="center"/>
          </w:tcPr>
          <w:p w14:paraId="3A54D2BB"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75,9 </w:t>
            </w:r>
            <w:r w:rsidRPr="001A0ED8">
              <w:rPr>
                <w:rFonts w:ascii="Arial" w:eastAsia="Arial" w:hAnsi="Arial" w:cs="Arial"/>
                <w:lang w:eastAsia="es-ES"/>
              </w:rPr>
              <w:t>± 10</w:t>
            </w:r>
            <w:r w:rsidRPr="001A0ED8">
              <w:rPr>
                <w:rFonts w:ascii="Arial" w:eastAsia="Arial" w:hAnsi="Arial" w:cs="Arial"/>
                <w:color w:val="000000" w:themeColor="text1"/>
                <w:lang w:eastAsia="es-ES"/>
              </w:rPr>
              <w:t>,5</w:t>
            </w:r>
            <w:r w:rsidRPr="001A0ED8">
              <w:rPr>
                <w:rFonts w:ascii="Arial" w:eastAsia="Arial" w:hAnsi="Arial" w:cs="Arial"/>
                <w:vertAlign w:val="superscript"/>
                <w:lang w:eastAsia="es-ES"/>
              </w:rPr>
              <w:t xml:space="preserve"> a</w:t>
            </w:r>
          </w:p>
        </w:tc>
        <w:tc>
          <w:tcPr>
            <w:tcW w:w="919" w:type="pct"/>
            <w:shd w:val="clear" w:color="auto" w:fill="auto"/>
            <w:vAlign w:val="center"/>
          </w:tcPr>
          <w:p w14:paraId="632527D3" w14:textId="77777777" w:rsidR="003D2457" w:rsidRPr="001A0ED8" w:rsidRDefault="003D2457" w:rsidP="003D2457">
            <w:pPr>
              <w:pStyle w:val="Sinespaciado"/>
              <w:jc w:val="center"/>
              <w:rPr>
                <w:rFonts w:ascii="Arial" w:hAnsi="Arial" w:cs="Arial"/>
                <w:lang w:val="es-CO"/>
              </w:rPr>
            </w:pPr>
            <w:r w:rsidRPr="001A0ED8">
              <w:rPr>
                <w:rFonts w:ascii="Arial" w:eastAsia="Arial" w:hAnsi="Arial" w:cs="Arial"/>
                <w:color w:val="000000" w:themeColor="text1"/>
                <w:lang w:eastAsia="es-ES"/>
              </w:rPr>
              <w:t xml:space="preserve">74,8 </w:t>
            </w:r>
            <w:r w:rsidRPr="001A0ED8">
              <w:rPr>
                <w:rFonts w:ascii="Arial" w:eastAsia="Arial" w:hAnsi="Arial" w:cs="Arial"/>
                <w:lang w:eastAsia="es-ES"/>
              </w:rPr>
              <w:t>± 10</w:t>
            </w:r>
            <w:r w:rsidRPr="001A0ED8">
              <w:rPr>
                <w:rFonts w:ascii="Arial" w:eastAsia="Arial" w:hAnsi="Arial" w:cs="Arial"/>
                <w:color w:val="000000" w:themeColor="text1"/>
                <w:lang w:eastAsia="es-ES"/>
              </w:rPr>
              <w:t>,3</w:t>
            </w:r>
          </w:p>
        </w:tc>
      </w:tr>
      <w:tr w:rsidR="003D2457" w:rsidRPr="001A0ED8" w14:paraId="64B44C58" w14:textId="77777777" w:rsidTr="002737E3">
        <w:trPr>
          <w:trHeight w:val="307"/>
          <w:jc w:val="center"/>
        </w:trPr>
        <w:tc>
          <w:tcPr>
            <w:tcW w:w="2184" w:type="pct"/>
            <w:shd w:val="clear" w:color="auto" w:fill="auto"/>
            <w:vAlign w:val="center"/>
          </w:tcPr>
          <w:p w14:paraId="736CC62D" w14:textId="77777777" w:rsidR="003D2457" w:rsidRPr="001A0ED8" w:rsidRDefault="003D2457" w:rsidP="003D2457">
            <w:pPr>
              <w:pStyle w:val="Sinespaciado"/>
              <w:ind w:firstLine="266"/>
              <w:rPr>
                <w:rFonts w:ascii="Arial" w:hAnsi="Arial" w:cs="Arial"/>
                <w:color w:val="000000"/>
                <w:lang w:val="es-CO"/>
              </w:rPr>
            </w:pPr>
            <w:r w:rsidRPr="001A0ED8">
              <w:rPr>
                <w:rFonts w:ascii="Arial" w:eastAsia="Arial" w:hAnsi="Arial" w:cs="Arial"/>
                <w:color w:val="000000" w:themeColor="text1"/>
                <w:lang w:val="es-CO"/>
              </w:rPr>
              <w:t>Malo (%)*</w:t>
            </w:r>
          </w:p>
        </w:tc>
        <w:tc>
          <w:tcPr>
            <w:tcW w:w="919" w:type="pct"/>
            <w:vAlign w:val="center"/>
          </w:tcPr>
          <w:p w14:paraId="2EFB9732"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7,9</w:t>
            </w:r>
          </w:p>
        </w:tc>
        <w:tc>
          <w:tcPr>
            <w:tcW w:w="978" w:type="pct"/>
            <w:shd w:val="clear" w:color="auto" w:fill="auto"/>
            <w:vAlign w:val="center"/>
          </w:tcPr>
          <w:p w14:paraId="04E433E8"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6,4</w:t>
            </w:r>
            <w:r w:rsidRPr="001A0ED8">
              <w:rPr>
                <w:rFonts w:ascii="Arial" w:eastAsia="Arial" w:hAnsi="Arial" w:cs="Arial"/>
                <w:vertAlign w:val="superscript"/>
                <w:lang w:val="es-CO"/>
              </w:rPr>
              <w:t xml:space="preserve"> b</w:t>
            </w:r>
          </w:p>
        </w:tc>
        <w:tc>
          <w:tcPr>
            <w:tcW w:w="919" w:type="pct"/>
            <w:shd w:val="clear" w:color="auto" w:fill="auto"/>
            <w:vAlign w:val="center"/>
          </w:tcPr>
          <w:p w14:paraId="41A7FD7C"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7,3</w:t>
            </w:r>
          </w:p>
        </w:tc>
      </w:tr>
      <w:tr w:rsidR="003D2457" w:rsidRPr="001A0ED8" w14:paraId="48E83075" w14:textId="77777777" w:rsidTr="002737E3">
        <w:trPr>
          <w:trHeight w:val="307"/>
          <w:jc w:val="center"/>
        </w:trPr>
        <w:tc>
          <w:tcPr>
            <w:tcW w:w="2184" w:type="pct"/>
            <w:shd w:val="clear" w:color="auto" w:fill="auto"/>
            <w:vAlign w:val="center"/>
          </w:tcPr>
          <w:p w14:paraId="73E1C50D" w14:textId="77777777" w:rsidR="003D2457" w:rsidRPr="001A0ED8" w:rsidRDefault="003D2457" w:rsidP="003D2457">
            <w:pPr>
              <w:pStyle w:val="Sinespaciado"/>
              <w:ind w:firstLine="266"/>
              <w:rPr>
                <w:rFonts w:ascii="Arial" w:hAnsi="Arial" w:cs="Arial"/>
                <w:color w:val="000000"/>
                <w:lang w:val="es-CO"/>
              </w:rPr>
            </w:pPr>
            <w:r w:rsidRPr="001A0ED8">
              <w:rPr>
                <w:rFonts w:ascii="Arial" w:eastAsia="Arial" w:hAnsi="Arial" w:cs="Arial"/>
                <w:color w:val="000000" w:themeColor="text1"/>
                <w:lang w:val="es-CO"/>
              </w:rPr>
              <w:t>Regular (%)*</w:t>
            </w:r>
          </w:p>
        </w:tc>
        <w:tc>
          <w:tcPr>
            <w:tcW w:w="919" w:type="pct"/>
            <w:vAlign w:val="center"/>
          </w:tcPr>
          <w:p w14:paraId="375171F1"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20,8</w:t>
            </w:r>
          </w:p>
        </w:tc>
        <w:tc>
          <w:tcPr>
            <w:tcW w:w="978" w:type="pct"/>
            <w:shd w:val="clear" w:color="auto" w:fill="auto"/>
            <w:vAlign w:val="center"/>
          </w:tcPr>
          <w:p w14:paraId="4A8D0BE2"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15,7</w:t>
            </w:r>
            <w:r w:rsidRPr="001A0ED8">
              <w:rPr>
                <w:rFonts w:ascii="Arial" w:eastAsia="Arial" w:hAnsi="Arial" w:cs="Arial"/>
                <w:vertAlign w:val="superscript"/>
                <w:lang w:val="es-CO"/>
              </w:rPr>
              <w:t xml:space="preserve"> b</w:t>
            </w:r>
          </w:p>
        </w:tc>
        <w:tc>
          <w:tcPr>
            <w:tcW w:w="919" w:type="pct"/>
            <w:shd w:val="clear" w:color="auto" w:fill="auto"/>
            <w:vAlign w:val="center"/>
          </w:tcPr>
          <w:p w14:paraId="200DB512"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18,7</w:t>
            </w:r>
          </w:p>
        </w:tc>
      </w:tr>
      <w:tr w:rsidR="003D2457" w:rsidRPr="001A0ED8" w14:paraId="0401B1AA" w14:textId="77777777" w:rsidTr="002737E3">
        <w:trPr>
          <w:trHeight w:val="307"/>
          <w:jc w:val="center"/>
        </w:trPr>
        <w:tc>
          <w:tcPr>
            <w:tcW w:w="2184" w:type="pct"/>
            <w:shd w:val="clear" w:color="auto" w:fill="auto"/>
            <w:vAlign w:val="center"/>
          </w:tcPr>
          <w:p w14:paraId="0E97C5D5" w14:textId="77777777" w:rsidR="003D2457" w:rsidRPr="001A0ED8" w:rsidRDefault="003D2457" w:rsidP="003D2457">
            <w:pPr>
              <w:pStyle w:val="Sinespaciado"/>
              <w:ind w:firstLine="266"/>
              <w:rPr>
                <w:rFonts w:ascii="Arial" w:hAnsi="Arial" w:cs="Arial"/>
                <w:color w:val="000000"/>
                <w:lang w:val="es-CO"/>
              </w:rPr>
            </w:pPr>
            <w:r w:rsidRPr="001A0ED8">
              <w:rPr>
                <w:rFonts w:ascii="Arial" w:eastAsia="Arial" w:hAnsi="Arial" w:cs="Arial"/>
                <w:color w:val="000000" w:themeColor="text1"/>
                <w:lang w:val="es-CO"/>
              </w:rPr>
              <w:t>Bueno (%)*</w:t>
            </w:r>
          </w:p>
        </w:tc>
        <w:tc>
          <w:tcPr>
            <w:tcW w:w="919" w:type="pct"/>
            <w:vAlign w:val="center"/>
          </w:tcPr>
          <w:p w14:paraId="6F8D413C"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57,4</w:t>
            </w:r>
          </w:p>
        </w:tc>
        <w:tc>
          <w:tcPr>
            <w:tcW w:w="978" w:type="pct"/>
            <w:shd w:val="clear" w:color="auto" w:fill="auto"/>
            <w:vAlign w:val="center"/>
          </w:tcPr>
          <w:p w14:paraId="190C983B"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58,5</w:t>
            </w:r>
            <w:r w:rsidRPr="001A0ED8">
              <w:rPr>
                <w:rFonts w:ascii="Arial" w:eastAsia="Arial" w:hAnsi="Arial" w:cs="Arial"/>
                <w:vertAlign w:val="superscript"/>
                <w:lang w:val="es-CO"/>
              </w:rPr>
              <w:t xml:space="preserve"> b</w:t>
            </w:r>
          </w:p>
        </w:tc>
        <w:tc>
          <w:tcPr>
            <w:tcW w:w="919" w:type="pct"/>
            <w:shd w:val="clear" w:color="auto" w:fill="auto"/>
            <w:vAlign w:val="center"/>
          </w:tcPr>
          <w:p w14:paraId="1338C59C"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57,8</w:t>
            </w:r>
          </w:p>
        </w:tc>
      </w:tr>
      <w:tr w:rsidR="003D2457" w:rsidRPr="001A0ED8" w14:paraId="68B3668F" w14:textId="77777777" w:rsidTr="002737E3">
        <w:trPr>
          <w:trHeight w:val="307"/>
          <w:jc w:val="center"/>
        </w:trPr>
        <w:tc>
          <w:tcPr>
            <w:tcW w:w="2184" w:type="pct"/>
            <w:tcBorders>
              <w:bottom w:val="single" w:sz="4" w:space="0" w:color="auto"/>
            </w:tcBorders>
            <w:shd w:val="clear" w:color="auto" w:fill="auto"/>
            <w:vAlign w:val="center"/>
          </w:tcPr>
          <w:p w14:paraId="50097EE1" w14:textId="77777777" w:rsidR="003D2457" w:rsidRPr="001A0ED8" w:rsidRDefault="003D2457" w:rsidP="003D2457">
            <w:pPr>
              <w:pStyle w:val="Sinespaciado"/>
              <w:ind w:firstLine="266"/>
              <w:rPr>
                <w:rFonts w:ascii="Arial" w:hAnsi="Arial" w:cs="Arial"/>
                <w:color w:val="000000"/>
                <w:lang w:val="es-CO"/>
              </w:rPr>
            </w:pPr>
            <w:r w:rsidRPr="001A0ED8">
              <w:rPr>
                <w:rFonts w:ascii="Arial" w:eastAsia="Arial" w:hAnsi="Arial" w:cs="Arial"/>
                <w:color w:val="000000" w:themeColor="text1"/>
                <w:lang w:val="es-CO"/>
              </w:rPr>
              <w:t>Excelente (%)*</w:t>
            </w:r>
          </w:p>
        </w:tc>
        <w:tc>
          <w:tcPr>
            <w:tcW w:w="919" w:type="pct"/>
            <w:tcBorders>
              <w:bottom w:val="single" w:sz="4" w:space="0" w:color="auto"/>
            </w:tcBorders>
            <w:vAlign w:val="center"/>
          </w:tcPr>
          <w:p w14:paraId="17555974"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14</w:t>
            </w:r>
          </w:p>
        </w:tc>
        <w:tc>
          <w:tcPr>
            <w:tcW w:w="978" w:type="pct"/>
            <w:tcBorders>
              <w:bottom w:val="single" w:sz="4" w:space="0" w:color="auto"/>
            </w:tcBorders>
            <w:shd w:val="clear" w:color="auto" w:fill="auto"/>
            <w:vAlign w:val="center"/>
          </w:tcPr>
          <w:p w14:paraId="40557734"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19,3</w:t>
            </w:r>
            <w:r w:rsidRPr="001A0ED8">
              <w:rPr>
                <w:rFonts w:ascii="Arial" w:eastAsia="Arial" w:hAnsi="Arial" w:cs="Arial"/>
                <w:vertAlign w:val="superscript"/>
                <w:lang w:val="es-CO"/>
              </w:rPr>
              <w:t xml:space="preserve"> b</w:t>
            </w:r>
          </w:p>
        </w:tc>
        <w:tc>
          <w:tcPr>
            <w:tcW w:w="919" w:type="pct"/>
            <w:tcBorders>
              <w:bottom w:val="single" w:sz="4" w:space="0" w:color="auto"/>
            </w:tcBorders>
            <w:shd w:val="clear" w:color="auto" w:fill="auto"/>
            <w:vAlign w:val="center"/>
          </w:tcPr>
          <w:p w14:paraId="29CAEB58" w14:textId="77777777" w:rsidR="003D2457" w:rsidRPr="001A0ED8" w:rsidRDefault="003D2457" w:rsidP="003D2457">
            <w:pPr>
              <w:pStyle w:val="Sinespaciado"/>
              <w:jc w:val="center"/>
              <w:rPr>
                <w:rFonts w:ascii="Arial" w:hAnsi="Arial" w:cs="Arial"/>
                <w:color w:val="000000"/>
                <w:lang w:eastAsia="es-ES"/>
              </w:rPr>
            </w:pPr>
            <w:r w:rsidRPr="001A0ED8">
              <w:rPr>
                <w:rFonts w:ascii="Arial" w:eastAsia="Arial" w:hAnsi="Arial" w:cs="Arial"/>
                <w:color w:val="000000" w:themeColor="text1"/>
              </w:rPr>
              <w:t>16,2</w:t>
            </w:r>
          </w:p>
        </w:tc>
      </w:tr>
    </w:tbl>
    <w:p w14:paraId="457262C0" w14:textId="77777777" w:rsidR="003D2457" w:rsidRPr="001A0ED8" w:rsidRDefault="003D2457" w:rsidP="003D2457">
      <w:pPr>
        <w:spacing w:after="0"/>
        <w:jc w:val="both"/>
        <w:outlineLvl w:val="0"/>
        <w:rPr>
          <w:rFonts w:ascii="Arial" w:hAnsi="Arial" w:cs="Arial"/>
          <w:sz w:val="18"/>
        </w:rPr>
      </w:pPr>
      <w:r w:rsidRPr="001A0ED8">
        <w:rPr>
          <w:rFonts w:ascii="Arial" w:eastAsia="Arial" w:hAnsi="Arial" w:cs="Arial"/>
          <w:sz w:val="18"/>
          <w:szCs w:val="18"/>
        </w:rPr>
        <w:t xml:space="preserve">Valores presentados en media ± desviación estándar </w:t>
      </w:r>
    </w:p>
    <w:p w14:paraId="504341AE" w14:textId="77777777" w:rsidR="003D2457" w:rsidRPr="001A0ED8" w:rsidRDefault="003D2457" w:rsidP="003D2457">
      <w:pPr>
        <w:spacing w:after="0"/>
        <w:jc w:val="both"/>
        <w:outlineLvl w:val="0"/>
        <w:rPr>
          <w:rFonts w:ascii="Arial" w:hAnsi="Arial" w:cs="Arial"/>
          <w:sz w:val="18"/>
        </w:rPr>
      </w:pPr>
      <w:r w:rsidRPr="001A0ED8">
        <w:rPr>
          <w:rFonts w:ascii="Arial" w:eastAsia="Arial" w:hAnsi="Arial" w:cs="Arial"/>
          <w:sz w:val="18"/>
          <w:szCs w:val="18"/>
        </w:rPr>
        <w:t xml:space="preserve">* Valores presentados en proporción </w:t>
      </w:r>
    </w:p>
    <w:p w14:paraId="3F3B998F" w14:textId="77777777" w:rsidR="003D2457" w:rsidRPr="001A0ED8" w:rsidRDefault="003D2457" w:rsidP="003D2457">
      <w:pPr>
        <w:spacing w:after="0"/>
        <w:jc w:val="both"/>
        <w:outlineLvl w:val="0"/>
        <w:rPr>
          <w:rFonts w:ascii="Arial" w:hAnsi="Arial" w:cs="Arial"/>
          <w:sz w:val="18"/>
        </w:rPr>
      </w:pPr>
      <w:r w:rsidRPr="001A0ED8">
        <w:rPr>
          <w:rFonts w:ascii="Arial" w:eastAsia="Arial" w:hAnsi="Arial" w:cs="Arial"/>
          <w:sz w:val="18"/>
          <w:szCs w:val="18"/>
          <w:vertAlign w:val="superscript"/>
        </w:rPr>
        <w:t xml:space="preserve">a </w:t>
      </w:r>
      <w:r w:rsidRPr="001A0ED8">
        <w:rPr>
          <w:rFonts w:ascii="Arial" w:eastAsia="Arial" w:hAnsi="Arial" w:cs="Arial"/>
          <w:sz w:val="18"/>
          <w:szCs w:val="18"/>
        </w:rPr>
        <w:t xml:space="preserve">Diferencias con prueba </w:t>
      </w:r>
      <w:r w:rsidRPr="001A0ED8">
        <w:rPr>
          <w:rFonts w:ascii="Arial" w:eastAsia="Arial" w:hAnsi="Arial" w:cs="Arial"/>
          <w:i/>
          <w:sz w:val="18"/>
          <w:szCs w:val="18"/>
        </w:rPr>
        <w:t>t-</w:t>
      </w:r>
      <w:proofErr w:type="spellStart"/>
      <w:r w:rsidRPr="001A0ED8">
        <w:rPr>
          <w:rFonts w:ascii="Arial" w:eastAsia="Arial" w:hAnsi="Arial" w:cs="Arial"/>
          <w:i/>
          <w:sz w:val="18"/>
          <w:szCs w:val="18"/>
        </w:rPr>
        <w:t>student</w:t>
      </w:r>
      <w:proofErr w:type="spellEnd"/>
      <w:r w:rsidRPr="001A0ED8">
        <w:rPr>
          <w:rFonts w:ascii="Brush Script MT" w:eastAsia="Brush Script MT,Arial" w:hAnsi="Brush Script MT" w:cs="Arial"/>
          <w:i/>
          <w:iCs/>
          <w:sz w:val="18"/>
          <w:szCs w:val="18"/>
        </w:rPr>
        <w:t xml:space="preserve"> </w:t>
      </w:r>
      <w:r w:rsidRPr="001A0ED8">
        <w:rPr>
          <w:rFonts w:ascii="Arial" w:eastAsia="Arial" w:hAnsi="Arial" w:cs="Arial"/>
          <w:sz w:val="18"/>
          <w:szCs w:val="18"/>
        </w:rPr>
        <w:t xml:space="preserve">p&lt;0.05 </w:t>
      </w:r>
    </w:p>
    <w:p w14:paraId="6C7EEB9F" w14:textId="77777777" w:rsidR="003D2457" w:rsidRPr="001A0ED8" w:rsidRDefault="003D2457" w:rsidP="003D2457">
      <w:pPr>
        <w:spacing w:after="0"/>
        <w:jc w:val="both"/>
        <w:outlineLvl w:val="0"/>
        <w:rPr>
          <w:rFonts w:ascii="Arial" w:hAnsi="Arial" w:cs="Arial"/>
          <w:sz w:val="18"/>
        </w:rPr>
      </w:pPr>
      <w:r w:rsidRPr="001A0ED8">
        <w:rPr>
          <w:rFonts w:ascii="Arial" w:eastAsia="Arial" w:hAnsi="Arial" w:cs="Arial"/>
          <w:sz w:val="18"/>
          <w:szCs w:val="18"/>
          <w:vertAlign w:val="superscript"/>
        </w:rPr>
        <w:t xml:space="preserve">b </w:t>
      </w:r>
      <w:r w:rsidRPr="001A0ED8">
        <w:rPr>
          <w:rFonts w:ascii="Arial" w:eastAsia="Arial" w:hAnsi="Arial" w:cs="Arial"/>
          <w:sz w:val="18"/>
          <w:szCs w:val="18"/>
        </w:rPr>
        <w:t xml:space="preserve">Diferencias con prueba </w:t>
      </w:r>
      <w:r w:rsidRPr="001A0ED8">
        <w:rPr>
          <w:rFonts w:ascii="Brush Script MT" w:eastAsia="Brush Script MT,Arial" w:hAnsi="Brush Script MT" w:cs="Arial"/>
          <w:i/>
          <w:iCs/>
          <w:sz w:val="18"/>
          <w:szCs w:val="18"/>
        </w:rPr>
        <w:t>X</w:t>
      </w:r>
      <w:r w:rsidRPr="001A0ED8">
        <w:rPr>
          <w:rFonts w:ascii="Arial" w:eastAsia="Arial" w:hAnsi="Arial" w:cs="Arial"/>
          <w:i/>
          <w:iCs/>
          <w:sz w:val="18"/>
          <w:szCs w:val="18"/>
          <w:vertAlign w:val="superscript"/>
        </w:rPr>
        <w:t>2</w:t>
      </w:r>
      <w:r w:rsidRPr="001A0ED8">
        <w:rPr>
          <w:rFonts w:ascii="Arial" w:eastAsia="Arial" w:hAnsi="Arial" w:cs="Arial"/>
          <w:sz w:val="18"/>
          <w:szCs w:val="18"/>
        </w:rPr>
        <w:t xml:space="preserve"> p&lt;0.05 </w:t>
      </w:r>
    </w:p>
    <w:p w14:paraId="5C222972" w14:textId="77777777" w:rsidR="003D2457" w:rsidRPr="001A0ED8" w:rsidRDefault="003D2457" w:rsidP="003D2457">
      <w:pPr>
        <w:tabs>
          <w:tab w:val="center" w:pos="6912"/>
        </w:tabs>
        <w:autoSpaceDE w:val="0"/>
        <w:autoSpaceDN w:val="0"/>
        <w:adjustRightInd w:val="0"/>
        <w:spacing w:after="0" w:line="240" w:lineRule="auto"/>
        <w:rPr>
          <w:rFonts w:ascii="Arial" w:eastAsia="Arial" w:hAnsi="Arial" w:cs="Arial"/>
          <w:b/>
          <w:bCs/>
          <w:color w:val="000000" w:themeColor="text1"/>
          <w:sz w:val="24"/>
          <w:szCs w:val="24"/>
          <w:lang w:val="es-ES"/>
        </w:rPr>
      </w:pPr>
    </w:p>
    <w:p w14:paraId="259CEFD4" w14:textId="77777777" w:rsidR="003D2457" w:rsidRPr="001A0ED8" w:rsidRDefault="003D2457" w:rsidP="003D2457">
      <w:pPr>
        <w:rPr>
          <w:rFonts w:ascii="Arial" w:hAnsi="Arial" w:cs="Arial"/>
          <w:b/>
          <w:sz w:val="24"/>
          <w:szCs w:val="24"/>
        </w:rPr>
      </w:pPr>
      <w:r w:rsidRPr="001A0ED8">
        <w:rPr>
          <w:rFonts w:ascii="Arial" w:hAnsi="Arial" w:cs="Arial"/>
          <w:b/>
          <w:sz w:val="24"/>
          <w:szCs w:val="24"/>
        </w:rPr>
        <w:br w:type="page"/>
      </w:r>
    </w:p>
    <w:p w14:paraId="7679C0E1" w14:textId="77777777" w:rsidR="00536338" w:rsidRDefault="00536338" w:rsidP="003D2457">
      <w:pPr>
        <w:spacing w:after="0"/>
        <w:jc w:val="center"/>
        <w:rPr>
          <w:rFonts w:ascii="Arial" w:eastAsia="Arial,Times New Roman" w:hAnsi="Arial" w:cs="Arial"/>
          <w:b/>
          <w:bCs/>
          <w:sz w:val="24"/>
          <w:szCs w:val="24"/>
        </w:rPr>
      </w:pPr>
    </w:p>
    <w:p w14:paraId="37E97851" w14:textId="77777777" w:rsidR="00536338" w:rsidRDefault="00536338" w:rsidP="003D2457">
      <w:pPr>
        <w:spacing w:after="0"/>
        <w:jc w:val="center"/>
        <w:rPr>
          <w:rFonts w:ascii="Arial" w:eastAsia="Arial,Times New Roman" w:hAnsi="Arial" w:cs="Arial"/>
          <w:b/>
          <w:bCs/>
          <w:sz w:val="24"/>
          <w:szCs w:val="24"/>
        </w:rPr>
      </w:pPr>
    </w:p>
    <w:p w14:paraId="12B98994" w14:textId="77777777" w:rsidR="00536338" w:rsidRDefault="00536338" w:rsidP="003D2457">
      <w:pPr>
        <w:spacing w:after="0"/>
        <w:jc w:val="center"/>
        <w:rPr>
          <w:rFonts w:ascii="Arial" w:eastAsia="Arial,Times New Roman" w:hAnsi="Arial" w:cs="Arial"/>
          <w:b/>
          <w:bCs/>
          <w:sz w:val="24"/>
          <w:szCs w:val="24"/>
        </w:rPr>
      </w:pPr>
    </w:p>
    <w:p w14:paraId="72DFB78C" w14:textId="77777777" w:rsidR="00536338" w:rsidRDefault="00536338" w:rsidP="003D2457">
      <w:pPr>
        <w:spacing w:after="0"/>
        <w:jc w:val="center"/>
        <w:rPr>
          <w:rFonts w:ascii="Arial" w:eastAsia="Arial,Times New Roman" w:hAnsi="Arial" w:cs="Arial"/>
          <w:b/>
          <w:bCs/>
          <w:sz w:val="24"/>
          <w:szCs w:val="24"/>
        </w:rPr>
      </w:pPr>
    </w:p>
    <w:p w14:paraId="0B916C53" w14:textId="77777777" w:rsidR="00536338" w:rsidRDefault="00536338" w:rsidP="003D2457">
      <w:pPr>
        <w:spacing w:after="0"/>
        <w:jc w:val="center"/>
        <w:rPr>
          <w:rFonts w:ascii="Arial" w:eastAsia="Arial,Times New Roman" w:hAnsi="Arial" w:cs="Arial"/>
          <w:b/>
          <w:bCs/>
          <w:sz w:val="24"/>
          <w:szCs w:val="24"/>
        </w:rPr>
      </w:pPr>
    </w:p>
    <w:p w14:paraId="64F5665F" w14:textId="77777777" w:rsidR="00536338" w:rsidRDefault="00536338" w:rsidP="003D2457">
      <w:pPr>
        <w:spacing w:after="0"/>
        <w:jc w:val="center"/>
        <w:rPr>
          <w:rFonts w:ascii="Arial" w:eastAsia="Arial,Times New Roman" w:hAnsi="Arial" w:cs="Arial"/>
          <w:b/>
          <w:bCs/>
          <w:sz w:val="24"/>
          <w:szCs w:val="24"/>
        </w:rPr>
      </w:pPr>
    </w:p>
    <w:p w14:paraId="35652986" w14:textId="77777777" w:rsidR="00536338" w:rsidRDefault="00536338" w:rsidP="003D2457">
      <w:pPr>
        <w:spacing w:after="0"/>
        <w:jc w:val="center"/>
        <w:rPr>
          <w:rFonts w:ascii="Arial" w:eastAsia="Arial,Times New Roman" w:hAnsi="Arial" w:cs="Arial"/>
          <w:b/>
          <w:bCs/>
          <w:sz w:val="24"/>
          <w:szCs w:val="24"/>
        </w:rPr>
      </w:pPr>
    </w:p>
    <w:p w14:paraId="04F6B973" w14:textId="77777777" w:rsidR="00536338" w:rsidRDefault="00536338" w:rsidP="003D2457">
      <w:pPr>
        <w:spacing w:after="0"/>
        <w:jc w:val="center"/>
        <w:rPr>
          <w:rFonts w:ascii="Arial" w:eastAsia="Arial,Times New Roman" w:hAnsi="Arial" w:cs="Arial"/>
          <w:b/>
          <w:bCs/>
          <w:sz w:val="24"/>
          <w:szCs w:val="24"/>
        </w:rPr>
      </w:pPr>
    </w:p>
    <w:p w14:paraId="083513FF" w14:textId="77777777" w:rsidR="00536338" w:rsidRDefault="00536338" w:rsidP="003D2457">
      <w:pPr>
        <w:spacing w:after="0"/>
        <w:jc w:val="center"/>
        <w:rPr>
          <w:rFonts w:ascii="Arial" w:eastAsia="Arial,Times New Roman" w:hAnsi="Arial" w:cs="Arial"/>
          <w:b/>
          <w:bCs/>
          <w:sz w:val="24"/>
          <w:szCs w:val="24"/>
        </w:rPr>
      </w:pPr>
    </w:p>
    <w:p w14:paraId="774CDF59" w14:textId="77777777" w:rsidR="00536338" w:rsidRDefault="00536338" w:rsidP="003D2457">
      <w:pPr>
        <w:spacing w:after="0"/>
        <w:jc w:val="center"/>
        <w:rPr>
          <w:rFonts w:ascii="Arial" w:eastAsia="Arial,Times New Roman" w:hAnsi="Arial" w:cs="Arial"/>
          <w:b/>
          <w:bCs/>
          <w:sz w:val="24"/>
          <w:szCs w:val="24"/>
        </w:rPr>
      </w:pPr>
    </w:p>
    <w:p w14:paraId="5B213EA2" w14:textId="77777777" w:rsidR="00536338" w:rsidRDefault="00536338" w:rsidP="003D2457">
      <w:pPr>
        <w:spacing w:after="0"/>
        <w:jc w:val="center"/>
        <w:rPr>
          <w:rFonts w:ascii="Arial" w:eastAsia="Arial,Times New Roman" w:hAnsi="Arial" w:cs="Arial"/>
          <w:b/>
          <w:bCs/>
          <w:sz w:val="24"/>
          <w:szCs w:val="24"/>
        </w:rPr>
      </w:pPr>
    </w:p>
    <w:p w14:paraId="256CBCDF" w14:textId="77777777" w:rsidR="00536338" w:rsidRDefault="00536338" w:rsidP="003D2457">
      <w:pPr>
        <w:spacing w:after="0"/>
        <w:jc w:val="center"/>
        <w:rPr>
          <w:rFonts w:ascii="Arial" w:eastAsia="Arial,Times New Roman" w:hAnsi="Arial" w:cs="Arial"/>
          <w:b/>
          <w:bCs/>
          <w:sz w:val="24"/>
          <w:szCs w:val="24"/>
        </w:rPr>
      </w:pPr>
    </w:p>
    <w:p w14:paraId="10A963B2" w14:textId="77777777" w:rsidR="003D2457" w:rsidRPr="001A0ED8" w:rsidRDefault="003D2457" w:rsidP="003D2457">
      <w:pPr>
        <w:spacing w:after="0"/>
        <w:jc w:val="center"/>
        <w:rPr>
          <w:rFonts w:ascii="Arial" w:eastAsia="Arial,Times New Roman" w:hAnsi="Arial" w:cs="Arial"/>
          <w:b/>
          <w:bCs/>
          <w:sz w:val="24"/>
          <w:szCs w:val="24"/>
        </w:rPr>
      </w:pPr>
      <w:r w:rsidRPr="001A0ED8">
        <w:rPr>
          <w:rFonts w:ascii="Arial" w:eastAsia="Arial,Times New Roman" w:hAnsi="Arial" w:cs="Arial"/>
          <w:b/>
          <w:bCs/>
          <w:sz w:val="24"/>
          <w:szCs w:val="24"/>
        </w:rPr>
        <w:t>Tabla 2</w:t>
      </w:r>
      <w:r w:rsidRPr="001A0ED8">
        <w:rPr>
          <w:rFonts w:ascii="Arial" w:eastAsia="Arial" w:hAnsi="Arial" w:cs="Arial"/>
          <w:b/>
          <w:bCs/>
          <w:sz w:val="24"/>
          <w:szCs w:val="24"/>
        </w:rPr>
        <w:t xml:space="preserve">: </w:t>
      </w:r>
      <w:r w:rsidRPr="001A0ED8">
        <w:rPr>
          <w:rFonts w:ascii="Arial" w:eastAsia="Arial,Times New Roman" w:hAnsi="Arial" w:cs="Arial"/>
          <w:b/>
          <w:bCs/>
          <w:sz w:val="24"/>
          <w:szCs w:val="24"/>
        </w:rPr>
        <w:t xml:space="preserve">Descripción en medias y desviación estándar ± DE en los dominios del cuestionario </w:t>
      </w:r>
      <w:r w:rsidRPr="001A0ED8">
        <w:rPr>
          <w:rFonts w:ascii="Arial" w:eastAsia="Arial,Times New Roman" w:hAnsi="Arial" w:cs="Arial"/>
          <w:b/>
          <w:bCs/>
          <w:i/>
          <w:iCs/>
          <w:sz w:val="24"/>
          <w:szCs w:val="24"/>
        </w:rPr>
        <w:t xml:space="preserve">«Fantástico» </w:t>
      </w:r>
      <w:r w:rsidRPr="001A0ED8">
        <w:rPr>
          <w:rFonts w:ascii="Arial" w:eastAsia="Arial,Times New Roman" w:hAnsi="Arial" w:cs="Arial"/>
          <w:b/>
          <w:bCs/>
          <w:sz w:val="24"/>
          <w:szCs w:val="24"/>
        </w:rPr>
        <w:t>por sexo y población general</w:t>
      </w:r>
    </w:p>
    <w:p w14:paraId="4D6268AC" w14:textId="77777777" w:rsidR="003D2457" w:rsidRPr="001A0ED8" w:rsidRDefault="003D2457" w:rsidP="003D2457">
      <w:pPr>
        <w:spacing w:after="0"/>
        <w:jc w:val="center"/>
        <w:rPr>
          <w:rFonts w:ascii="Arial" w:hAnsi="Arial" w:cs="Arial"/>
          <w:b/>
          <w:sz w:val="24"/>
          <w:szCs w:val="24"/>
        </w:rPr>
      </w:pPr>
    </w:p>
    <w:tbl>
      <w:tblPr>
        <w:tblW w:w="9592" w:type="dxa"/>
        <w:jc w:val="center"/>
        <w:tblCellMar>
          <w:left w:w="70" w:type="dxa"/>
          <w:right w:w="70" w:type="dxa"/>
        </w:tblCellMar>
        <w:tblLook w:val="04A0" w:firstRow="1" w:lastRow="0" w:firstColumn="1" w:lastColumn="0" w:noHBand="0" w:noVBand="1"/>
      </w:tblPr>
      <w:tblGrid>
        <w:gridCol w:w="5559"/>
        <w:gridCol w:w="1196"/>
        <w:gridCol w:w="1359"/>
        <w:gridCol w:w="1478"/>
      </w:tblGrid>
      <w:tr w:rsidR="003D2457" w:rsidRPr="001A0ED8" w14:paraId="7ED7FEC1" w14:textId="77777777" w:rsidTr="002737E3">
        <w:trPr>
          <w:trHeight w:val="379"/>
          <w:jc w:val="center"/>
        </w:trPr>
        <w:tc>
          <w:tcPr>
            <w:tcW w:w="5559" w:type="dxa"/>
            <w:tcBorders>
              <w:top w:val="single" w:sz="4" w:space="0" w:color="auto"/>
              <w:bottom w:val="single" w:sz="4" w:space="0" w:color="auto"/>
            </w:tcBorders>
            <w:shd w:val="clear" w:color="auto" w:fill="auto"/>
            <w:noWrap/>
            <w:vAlign w:val="center"/>
            <w:hideMark/>
          </w:tcPr>
          <w:p w14:paraId="5356737D" w14:textId="77777777" w:rsidR="003D2457" w:rsidRPr="001A0ED8" w:rsidRDefault="003D2457" w:rsidP="003D2457">
            <w:pPr>
              <w:spacing w:after="0" w:line="240" w:lineRule="auto"/>
              <w:rPr>
                <w:rFonts w:ascii="Arial" w:eastAsia="Times New Roman" w:hAnsi="Arial" w:cs="Arial"/>
                <w:b/>
                <w:szCs w:val="24"/>
                <w:lang w:val="es-ES" w:eastAsia="es-ES"/>
              </w:rPr>
            </w:pPr>
            <w:r w:rsidRPr="001A0ED8">
              <w:rPr>
                <w:rFonts w:ascii="Arial" w:eastAsia="Arial,Times New Roman" w:hAnsi="Arial" w:cs="Arial"/>
                <w:b/>
                <w:bCs/>
                <w:lang w:val="es-ES" w:eastAsia="es-ES"/>
              </w:rPr>
              <w:t>Dominio</w:t>
            </w:r>
          </w:p>
        </w:tc>
        <w:tc>
          <w:tcPr>
            <w:tcW w:w="1196" w:type="dxa"/>
            <w:tcBorders>
              <w:top w:val="single" w:sz="4" w:space="0" w:color="auto"/>
              <w:bottom w:val="single" w:sz="4" w:space="0" w:color="auto"/>
            </w:tcBorders>
            <w:shd w:val="clear" w:color="auto" w:fill="auto"/>
            <w:noWrap/>
            <w:vAlign w:val="center"/>
            <w:hideMark/>
          </w:tcPr>
          <w:p w14:paraId="3699568E" w14:textId="77777777" w:rsidR="003D2457" w:rsidRPr="001A0ED8" w:rsidRDefault="003D2457" w:rsidP="003D2457">
            <w:pPr>
              <w:pStyle w:val="Sinespaciado"/>
              <w:jc w:val="center"/>
              <w:rPr>
                <w:rFonts w:ascii="Arial" w:hAnsi="Arial" w:cs="Arial"/>
                <w:b/>
                <w:color w:val="000000" w:themeColor="text1"/>
                <w:lang w:val="es-CO"/>
              </w:rPr>
            </w:pPr>
            <w:r w:rsidRPr="001A0ED8">
              <w:rPr>
                <w:rFonts w:ascii="Arial" w:eastAsia="Arial" w:hAnsi="Arial" w:cs="Arial"/>
                <w:b/>
                <w:bCs/>
                <w:color w:val="000000" w:themeColor="text1"/>
                <w:lang w:val="es-CO"/>
              </w:rPr>
              <w:t>Mujeres</w:t>
            </w:r>
          </w:p>
          <w:p w14:paraId="339A5EC0" w14:textId="77777777" w:rsidR="003D2457" w:rsidRPr="001A0ED8" w:rsidRDefault="003D2457" w:rsidP="003D2457">
            <w:pPr>
              <w:spacing w:after="0" w:line="240" w:lineRule="auto"/>
              <w:jc w:val="center"/>
              <w:rPr>
                <w:rFonts w:ascii="Arial" w:eastAsia="Times New Roman" w:hAnsi="Arial" w:cs="Arial"/>
                <w:b/>
                <w:szCs w:val="24"/>
                <w:lang w:val="es-ES" w:eastAsia="es-ES"/>
              </w:rPr>
            </w:pPr>
            <w:r w:rsidRPr="001A0ED8">
              <w:rPr>
                <w:rFonts w:ascii="Arial" w:eastAsia="Arial" w:hAnsi="Arial" w:cs="Arial"/>
                <w:b/>
                <w:bCs/>
                <w:lang w:eastAsia="es-ES"/>
              </w:rPr>
              <w:t>(n=3.471)</w:t>
            </w:r>
          </w:p>
        </w:tc>
        <w:tc>
          <w:tcPr>
            <w:tcW w:w="1359" w:type="dxa"/>
            <w:tcBorders>
              <w:top w:val="single" w:sz="4" w:space="0" w:color="auto"/>
              <w:bottom w:val="single" w:sz="4" w:space="0" w:color="auto"/>
            </w:tcBorders>
            <w:shd w:val="clear" w:color="auto" w:fill="auto"/>
            <w:noWrap/>
            <w:hideMark/>
          </w:tcPr>
          <w:p w14:paraId="4431CB6F" w14:textId="77777777" w:rsidR="003D2457" w:rsidRPr="001A0ED8" w:rsidRDefault="003D2457" w:rsidP="003D2457">
            <w:pPr>
              <w:pStyle w:val="Sinespaciado"/>
              <w:jc w:val="center"/>
              <w:rPr>
                <w:rFonts w:ascii="Arial" w:hAnsi="Arial" w:cs="Arial"/>
                <w:b/>
                <w:color w:val="000000" w:themeColor="text1"/>
                <w:lang w:val="es-CO"/>
              </w:rPr>
            </w:pPr>
            <w:r w:rsidRPr="001A0ED8">
              <w:rPr>
                <w:rFonts w:ascii="Arial" w:eastAsia="Arial" w:hAnsi="Arial" w:cs="Arial"/>
                <w:b/>
                <w:bCs/>
                <w:color w:val="000000" w:themeColor="text1"/>
                <w:lang w:val="es-CO"/>
              </w:rPr>
              <w:t>Hombres</w:t>
            </w:r>
          </w:p>
          <w:p w14:paraId="45563971" w14:textId="77777777" w:rsidR="003D2457" w:rsidRPr="001A0ED8" w:rsidRDefault="003D2457" w:rsidP="003D2457">
            <w:pPr>
              <w:spacing w:after="0" w:line="240" w:lineRule="auto"/>
              <w:jc w:val="center"/>
              <w:rPr>
                <w:rFonts w:ascii="Arial" w:eastAsia="Times New Roman" w:hAnsi="Arial" w:cs="Arial"/>
                <w:b/>
                <w:szCs w:val="24"/>
                <w:lang w:val="es-ES" w:eastAsia="es-ES"/>
              </w:rPr>
            </w:pPr>
            <w:r w:rsidRPr="001A0ED8">
              <w:rPr>
                <w:rFonts w:ascii="Arial" w:eastAsia="Arial" w:hAnsi="Arial" w:cs="Arial"/>
                <w:b/>
                <w:bCs/>
                <w:lang w:eastAsia="es-ES"/>
              </w:rPr>
              <w:t>(n=2.450)</w:t>
            </w:r>
          </w:p>
        </w:tc>
        <w:tc>
          <w:tcPr>
            <w:tcW w:w="1478" w:type="dxa"/>
            <w:tcBorders>
              <w:top w:val="single" w:sz="4" w:space="0" w:color="auto"/>
              <w:bottom w:val="single" w:sz="4" w:space="0" w:color="auto"/>
            </w:tcBorders>
            <w:shd w:val="clear" w:color="auto" w:fill="auto"/>
            <w:noWrap/>
            <w:vAlign w:val="center"/>
            <w:hideMark/>
          </w:tcPr>
          <w:p w14:paraId="17E66EE8" w14:textId="77777777" w:rsidR="003D2457" w:rsidRPr="001A0ED8" w:rsidRDefault="003D2457" w:rsidP="003D2457">
            <w:pPr>
              <w:pStyle w:val="Sinespaciado"/>
              <w:jc w:val="center"/>
              <w:rPr>
                <w:rFonts w:ascii="Arial" w:hAnsi="Arial" w:cs="Arial"/>
                <w:b/>
                <w:lang w:val="es-CO"/>
              </w:rPr>
            </w:pPr>
            <w:r w:rsidRPr="001A0ED8">
              <w:rPr>
                <w:rFonts w:ascii="Arial" w:eastAsia="Arial" w:hAnsi="Arial" w:cs="Arial"/>
                <w:b/>
                <w:bCs/>
                <w:lang w:val="es-CO"/>
              </w:rPr>
              <w:t>Total</w:t>
            </w:r>
          </w:p>
          <w:p w14:paraId="7E397F5D" w14:textId="77777777" w:rsidR="003D2457" w:rsidRPr="001A0ED8" w:rsidRDefault="003D2457" w:rsidP="003D2457">
            <w:pPr>
              <w:spacing w:after="0" w:line="240" w:lineRule="auto"/>
              <w:jc w:val="center"/>
              <w:rPr>
                <w:rFonts w:ascii="Arial" w:eastAsia="Times New Roman" w:hAnsi="Arial" w:cs="Arial"/>
                <w:b/>
                <w:szCs w:val="24"/>
                <w:lang w:val="es-ES" w:eastAsia="es-ES"/>
              </w:rPr>
            </w:pPr>
            <w:r w:rsidRPr="001A0ED8">
              <w:rPr>
                <w:rFonts w:ascii="Arial" w:eastAsia="Arial" w:hAnsi="Arial" w:cs="Arial"/>
                <w:b/>
                <w:bCs/>
                <w:lang w:eastAsia="es-ES"/>
              </w:rPr>
              <w:t>(n=5.921)</w:t>
            </w:r>
          </w:p>
        </w:tc>
      </w:tr>
      <w:tr w:rsidR="003D2457" w:rsidRPr="001A0ED8" w14:paraId="4C5FEC0F" w14:textId="77777777" w:rsidTr="002737E3">
        <w:trPr>
          <w:trHeight w:val="379"/>
          <w:jc w:val="center"/>
        </w:trPr>
        <w:tc>
          <w:tcPr>
            <w:tcW w:w="5559" w:type="dxa"/>
            <w:tcBorders>
              <w:top w:val="single" w:sz="4" w:space="0" w:color="auto"/>
            </w:tcBorders>
            <w:shd w:val="clear" w:color="auto" w:fill="auto"/>
            <w:noWrap/>
            <w:vAlign w:val="center"/>
          </w:tcPr>
          <w:p w14:paraId="3F552893" w14:textId="77777777" w:rsidR="003D2457" w:rsidRPr="001A0ED8" w:rsidRDefault="003D2457" w:rsidP="003D2457">
            <w:pPr>
              <w:spacing w:after="0" w:line="240" w:lineRule="auto"/>
              <w:rPr>
                <w:rFonts w:ascii="Arial" w:eastAsia="Times New Roman" w:hAnsi="Arial" w:cs="Arial"/>
                <w:bCs/>
                <w:szCs w:val="24"/>
                <w:lang w:val="es-ES" w:eastAsia="es-ES"/>
              </w:rPr>
            </w:pPr>
            <w:r w:rsidRPr="001A0ED8">
              <w:rPr>
                <w:rFonts w:ascii="Arial" w:eastAsia="Arial,Times New Roman" w:hAnsi="Arial" w:cs="Arial"/>
                <w:b/>
                <w:bCs/>
                <w:lang w:val="es-ES" w:eastAsia="es-ES"/>
              </w:rPr>
              <w:t>F</w:t>
            </w:r>
            <w:r w:rsidRPr="001A0ED8">
              <w:rPr>
                <w:rFonts w:ascii="Arial" w:eastAsia="Arial,Times New Roman" w:hAnsi="Arial" w:cs="Arial"/>
                <w:bCs/>
                <w:lang w:val="es-ES" w:eastAsia="es-ES"/>
              </w:rPr>
              <w:t>amiliares y amigos</w:t>
            </w:r>
          </w:p>
        </w:tc>
        <w:tc>
          <w:tcPr>
            <w:tcW w:w="1196" w:type="dxa"/>
            <w:tcBorders>
              <w:top w:val="single" w:sz="4" w:space="0" w:color="auto"/>
            </w:tcBorders>
            <w:shd w:val="clear" w:color="auto" w:fill="auto"/>
            <w:noWrap/>
            <w:hideMark/>
          </w:tcPr>
          <w:p w14:paraId="41026FFC"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3,5</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0,8</w:t>
            </w:r>
          </w:p>
        </w:tc>
        <w:tc>
          <w:tcPr>
            <w:tcW w:w="1359" w:type="dxa"/>
            <w:tcBorders>
              <w:top w:val="single" w:sz="4" w:space="0" w:color="auto"/>
            </w:tcBorders>
            <w:shd w:val="clear" w:color="auto" w:fill="auto"/>
            <w:noWrap/>
            <w:hideMark/>
          </w:tcPr>
          <w:p w14:paraId="158EF58F"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r w:rsidRPr="001A0ED8">
              <w:rPr>
                <w:rFonts w:ascii="Arial" w:eastAsia="Arial" w:hAnsi="Arial" w:cs="Arial"/>
                <w:vertAlign w:val="superscript"/>
              </w:rPr>
              <w:t xml:space="preserve"> a</w:t>
            </w:r>
          </w:p>
        </w:tc>
        <w:tc>
          <w:tcPr>
            <w:tcW w:w="1478" w:type="dxa"/>
            <w:tcBorders>
              <w:top w:val="single" w:sz="4" w:space="0" w:color="auto"/>
            </w:tcBorders>
            <w:shd w:val="clear" w:color="auto" w:fill="auto"/>
            <w:noWrap/>
            <w:hideMark/>
          </w:tcPr>
          <w:p w14:paraId="286F2EB7"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3,5</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r>
      <w:tr w:rsidR="003D2457" w:rsidRPr="001A0ED8" w14:paraId="02920E3A" w14:textId="77777777" w:rsidTr="002737E3">
        <w:trPr>
          <w:trHeight w:val="379"/>
          <w:jc w:val="center"/>
        </w:trPr>
        <w:tc>
          <w:tcPr>
            <w:tcW w:w="5559" w:type="dxa"/>
            <w:shd w:val="clear" w:color="auto" w:fill="auto"/>
            <w:noWrap/>
            <w:vAlign w:val="center"/>
          </w:tcPr>
          <w:p w14:paraId="16EFE387" w14:textId="77777777" w:rsidR="003D2457" w:rsidRPr="001A0ED8" w:rsidRDefault="003D2457" w:rsidP="003D2457">
            <w:pPr>
              <w:spacing w:after="0" w:line="240" w:lineRule="auto"/>
              <w:rPr>
                <w:rFonts w:ascii="Arial" w:eastAsia="Arial,Times New Roman" w:hAnsi="Arial" w:cs="Arial"/>
                <w:bCs/>
                <w:lang w:val="es-ES" w:eastAsia="es-ES"/>
              </w:rPr>
            </w:pPr>
            <w:proofErr w:type="spellStart"/>
            <w:r w:rsidRPr="001A0ED8">
              <w:rPr>
                <w:rFonts w:ascii="Arial" w:eastAsia="Arial,Times New Roman" w:hAnsi="Arial" w:cs="Arial"/>
                <w:b/>
                <w:bCs/>
                <w:lang w:val="es-ES" w:eastAsia="es-ES"/>
              </w:rPr>
              <w:t>A</w:t>
            </w:r>
            <w:r w:rsidRPr="001A0ED8">
              <w:rPr>
                <w:rFonts w:ascii="Arial" w:eastAsia="Arial,Times New Roman" w:hAnsi="Arial" w:cs="Arial"/>
                <w:bCs/>
                <w:lang w:val="es-ES" w:eastAsia="es-ES"/>
              </w:rPr>
              <w:t>sociatividad</w:t>
            </w:r>
            <w:proofErr w:type="spellEnd"/>
            <w:r w:rsidRPr="001A0ED8">
              <w:rPr>
                <w:rFonts w:ascii="Arial" w:eastAsia="Arial,Times New Roman" w:hAnsi="Arial" w:cs="Arial"/>
                <w:bCs/>
                <w:lang w:val="es-ES" w:eastAsia="es-ES"/>
              </w:rPr>
              <w:t xml:space="preserve">, actividad física </w:t>
            </w:r>
          </w:p>
        </w:tc>
        <w:tc>
          <w:tcPr>
            <w:tcW w:w="1196" w:type="dxa"/>
            <w:shd w:val="clear" w:color="auto" w:fill="auto"/>
            <w:noWrap/>
          </w:tcPr>
          <w:p w14:paraId="0BF870FC"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2,2</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p>
        </w:tc>
        <w:tc>
          <w:tcPr>
            <w:tcW w:w="1359" w:type="dxa"/>
            <w:shd w:val="clear" w:color="auto" w:fill="auto"/>
            <w:noWrap/>
          </w:tcPr>
          <w:p w14:paraId="55133D33"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2,7</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r w:rsidRPr="001A0ED8">
              <w:rPr>
                <w:rFonts w:ascii="Arial" w:eastAsia="Arial" w:hAnsi="Arial" w:cs="Arial"/>
                <w:vertAlign w:val="superscript"/>
              </w:rPr>
              <w:t xml:space="preserve"> a</w:t>
            </w:r>
          </w:p>
        </w:tc>
        <w:tc>
          <w:tcPr>
            <w:tcW w:w="1478" w:type="dxa"/>
            <w:shd w:val="clear" w:color="auto" w:fill="auto"/>
            <w:noWrap/>
          </w:tcPr>
          <w:p w14:paraId="5E1FBC92"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p>
        </w:tc>
      </w:tr>
      <w:tr w:rsidR="003D2457" w:rsidRPr="001A0ED8" w14:paraId="3F1E2892" w14:textId="77777777" w:rsidTr="002737E3">
        <w:trPr>
          <w:trHeight w:val="379"/>
          <w:jc w:val="center"/>
        </w:trPr>
        <w:tc>
          <w:tcPr>
            <w:tcW w:w="5559" w:type="dxa"/>
            <w:shd w:val="clear" w:color="auto" w:fill="auto"/>
            <w:noWrap/>
            <w:vAlign w:val="center"/>
          </w:tcPr>
          <w:p w14:paraId="38386ABD"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N</w:t>
            </w:r>
            <w:r w:rsidRPr="001A0ED8">
              <w:rPr>
                <w:rFonts w:ascii="Arial" w:eastAsia="Arial,Times New Roman" w:hAnsi="Arial" w:cs="Arial"/>
                <w:bCs/>
                <w:lang w:val="es-ES" w:eastAsia="es-ES"/>
              </w:rPr>
              <w:t>utrición</w:t>
            </w:r>
          </w:p>
        </w:tc>
        <w:tc>
          <w:tcPr>
            <w:tcW w:w="1196" w:type="dxa"/>
            <w:shd w:val="clear" w:color="auto" w:fill="auto"/>
            <w:noWrap/>
          </w:tcPr>
          <w:p w14:paraId="676399D2"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p>
        </w:tc>
        <w:tc>
          <w:tcPr>
            <w:tcW w:w="1359" w:type="dxa"/>
            <w:shd w:val="clear" w:color="auto" w:fill="auto"/>
            <w:noWrap/>
          </w:tcPr>
          <w:p w14:paraId="7310F0DE"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r w:rsidRPr="001A0ED8">
              <w:rPr>
                <w:rFonts w:ascii="Arial" w:eastAsia="Arial" w:hAnsi="Arial" w:cs="Arial"/>
                <w:vertAlign w:val="superscript"/>
              </w:rPr>
              <w:t xml:space="preserve"> </w:t>
            </w:r>
          </w:p>
        </w:tc>
        <w:tc>
          <w:tcPr>
            <w:tcW w:w="1478" w:type="dxa"/>
            <w:shd w:val="clear" w:color="auto" w:fill="auto"/>
            <w:noWrap/>
          </w:tcPr>
          <w:p w14:paraId="6BF55DD8"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p>
        </w:tc>
      </w:tr>
      <w:tr w:rsidR="003D2457" w:rsidRPr="001A0ED8" w14:paraId="032F71DC" w14:textId="77777777" w:rsidTr="002737E3">
        <w:trPr>
          <w:trHeight w:val="379"/>
          <w:jc w:val="center"/>
        </w:trPr>
        <w:tc>
          <w:tcPr>
            <w:tcW w:w="5559" w:type="dxa"/>
            <w:shd w:val="clear" w:color="auto" w:fill="auto"/>
            <w:noWrap/>
            <w:vAlign w:val="center"/>
          </w:tcPr>
          <w:p w14:paraId="030741AF"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T</w:t>
            </w:r>
            <w:r w:rsidRPr="001A0ED8">
              <w:rPr>
                <w:rFonts w:ascii="Arial" w:eastAsia="Arial,Times New Roman" w:hAnsi="Arial" w:cs="Arial"/>
                <w:bCs/>
                <w:lang w:val="es-ES" w:eastAsia="es-ES"/>
              </w:rPr>
              <w:t>oxicidad</w:t>
            </w:r>
          </w:p>
        </w:tc>
        <w:tc>
          <w:tcPr>
            <w:tcW w:w="1196" w:type="dxa"/>
            <w:shd w:val="clear" w:color="auto" w:fill="auto"/>
            <w:noWrap/>
          </w:tcPr>
          <w:p w14:paraId="486F857B"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3,3</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p>
        </w:tc>
        <w:tc>
          <w:tcPr>
            <w:tcW w:w="1359" w:type="dxa"/>
            <w:shd w:val="clear" w:color="auto" w:fill="auto"/>
            <w:noWrap/>
          </w:tcPr>
          <w:p w14:paraId="79608E48"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r w:rsidRPr="001A0ED8">
              <w:rPr>
                <w:rFonts w:ascii="Arial" w:eastAsia="Arial" w:hAnsi="Arial" w:cs="Arial"/>
                <w:vertAlign w:val="superscript"/>
              </w:rPr>
              <w:t xml:space="preserve"> a</w:t>
            </w:r>
          </w:p>
        </w:tc>
        <w:tc>
          <w:tcPr>
            <w:tcW w:w="1478" w:type="dxa"/>
            <w:shd w:val="clear" w:color="auto" w:fill="auto"/>
            <w:noWrap/>
          </w:tcPr>
          <w:p w14:paraId="083F65C2"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3,2</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p>
        </w:tc>
      </w:tr>
      <w:tr w:rsidR="003D2457" w:rsidRPr="001A0ED8" w14:paraId="7CC77BB0" w14:textId="77777777" w:rsidTr="002737E3">
        <w:trPr>
          <w:trHeight w:val="379"/>
          <w:jc w:val="center"/>
        </w:trPr>
        <w:tc>
          <w:tcPr>
            <w:tcW w:w="5559" w:type="dxa"/>
            <w:shd w:val="clear" w:color="auto" w:fill="auto"/>
            <w:noWrap/>
            <w:vAlign w:val="center"/>
          </w:tcPr>
          <w:p w14:paraId="4E2FC91B"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A</w:t>
            </w:r>
            <w:r w:rsidRPr="001A0ED8">
              <w:rPr>
                <w:rFonts w:ascii="Arial" w:eastAsia="Arial,Times New Roman" w:hAnsi="Arial" w:cs="Arial"/>
                <w:bCs/>
                <w:lang w:val="es-ES" w:eastAsia="es-ES"/>
              </w:rPr>
              <w:t>lcohol</w:t>
            </w:r>
          </w:p>
        </w:tc>
        <w:tc>
          <w:tcPr>
            <w:tcW w:w="1196" w:type="dxa"/>
            <w:shd w:val="clear" w:color="auto" w:fill="auto"/>
            <w:noWrap/>
          </w:tcPr>
          <w:p w14:paraId="1A42F5E4"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5,1</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c>
          <w:tcPr>
            <w:tcW w:w="1359" w:type="dxa"/>
            <w:shd w:val="clear" w:color="auto" w:fill="auto"/>
            <w:noWrap/>
          </w:tcPr>
          <w:p w14:paraId="15DFF795"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4,9</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1,1</w:t>
            </w:r>
            <w:r w:rsidRPr="001A0ED8">
              <w:rPr>
                <w:rFonts w:ascii="Arial" w:eastAsia="Arial" w:hAnsi="Arial" w:cs="Arial"/>
                <w:vertAlign w:val="superscript"/>
              </w:rPr>
              <w:t xml:space="preserve"> a</w:t>
            </w:r>
          </w:p>
        </w:tc>
        <w:tc>
          <w:tcPr>
            <w:tcW w:w="1478" w:type="dxa"/>
            <w:shd w:val="clear" w:color="auto" w:fill="auto"/>
            <w:noWrap/>
          </w:tcPr>
          <w:p w14:paraId="4C29DB1B"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5,0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1,0</w:t>
            </w:r>
          </w:p>
        </w:tc>
      </w:tr>
      <w:tr w:rsidR="003D2457" w:rsidRPr="001A0ED8" w14:paraId="600D6BE3" w14:textId="77777777" w:rsidTr="002737E3">
        <w:trPr>
          <w:trHeight w:val="379"/>
          <w:jc w:val="center"/>
        </w:trPr>
        <w:tc>
          <w:tcPr>
            <w:tcW w:w="5559" w:type="dxa"/>
            <w:shd w:val="clear" w:color="auto" w:fill="auto"/>
            <w:noWrap/>
            <w:vAlign w:val="center"/>
          </w:tcPr>
          <w:p w14:paraId="0BE109D3"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S</w:t>
            </w:r>
            <w:r w:rsidRPr="001A0ED8">
              <w:rPr>
                <w:rFonts w:ascii="Arial" w:eastAsia="Arial,Times New Roman" w:hAnsi="Arial" w:cs="Arial"/>
                <w:bCs/>
                <w:lang w:val="es-ES" w:eastAsia="es-ES"/>
              </w:rPr>
              <w:t xml:space="preserve">ueño y estrés </w:t>
            </w:r>
          </w:p>
        </w:tc>
        <w:tc>
          <w:tcPr>
            <w:tcW w:w="1196" w:type="dxa"/>
            <w:shd w:val="clear" w:color="auto" w:fill="auto"/>
            <w:noWrap/>
          </w:tcPr>
          <w:p w14:paraId="534292EE"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3,8</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1,3</w:t>
            </w:r>
          </w:p>
        </w:tc>
        <w:tc>
          <w:tcPr>
            <w:tcW w:w="1359" w:type="dxa"/>
            <w:shd w:val="clear" w:color="auto" w:fill="auto"/>
            <w:noWrap/>
          </w:tcPr>
          <w:p w14:paraId="3C0BA5E7"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4,2</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1,3</w:t>
            </w:r>
            <w:r w:rsidRPr="001A0ED8">
              <w:rPr>
                <w:rFonts w:ascii="Arial" w:eastAsia="Arial" w:hAnsi="Arial" w:cs="Arial"/>
                <w:vertAlign w:val="superscript"/>
              </w:rPr>
              <w:t xml:space="preserve"> a</w:t>
            </w:r>
          </w:p>
        </w:tc>
        <w:tc>
          <w:tcPr>
            <w:tcW w:w="1478" w:type="dxa"/>
            <w:shd w:val="clear" w:color="auto" w:fill="auto"/>
            <w:noWrap/>
          </w:tcPr>
          <w:p w14:paraId="25E868E9"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Arial" w:hAnsi="Arial" w:cs="Arial"/>
                <w:color w:val="000000" w:themeColor="text1"/>
                <w:lang w:eastAsia="es-ES"/>
              </w:rPr>
              <w:t xml:space="preserve"> </w:t>
            </w:r>
            <w:r w:rsidRPr="001A0ED8">
              <w:rPr>
                <w:rFonts w:ascii="Arial" w:eastAsia="Times New Roman" w:hAnsi="Arial" w:cs="Arial"/>
                <w:color w:val="000000"/>
                <w:lang w:eastAsia="es-CO"/>
              </w:rPr>
              <w:t xml:space="preserve">4,0 </w:t>
            </w:r>
            <w:r w:rsidRPr="001A0ED8">
              <w:rPr>
                <w:rFonts w:ascii="Arial" w:eastAsia="Arial" w:hAnsi="Arial" w:cs="Arial"/>
                <w:lang w:eastAsia="es-ES"/>
              </w:rPr>
              <w:t xml:space="preserve">± </w:t>
            </w:r>
            <w:r w:rsidRPr="001A0ED8">
              <w:rPr>
                <w:rFonts w:ascii="Arial" w:eastAsia="Times New Roman" w:hAnsi="Arial" w:cs="Arial"/>
                <w:color w:val="000000"/>
                <w:lang w:eastAsia="es-CO"/>
              </w:rPr>
              <w:t>1,3</w:t>
            </w:r>
          </w:p>
        </w:tc>
      </w:tr>
      <w:tr w:rsidR="003D2457" w:rsidRPr="001A0ED8" w14:paraId="0C233749" w14:textId="77777777" w:rsidTr="002737E3">
        <w:trPr>
          <w:trHeight w:val="379"/>
          <w:jc w:val="center"/>
        </w:trPr>
        <w:tc>
          <w:tcPr>
            <w:tcW w:w="5559" w:type="dxa"/>
            <w:shd w:val="clear" w:color="auto" w:fill="auto"/>
            <w:noWrap/>
            <w:vAlign w:val="center"/>
          </w:tcPr>
          <w:p w14:paraId="7DF0DAF9"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T</w:t>
            </w:r>
            <w:r w:rsidRPr="001A0ED8">
              <w:rPr>
                <w:rFonts w:ascii="Arial" w:eastAsia="Arial,Times New Roman" w:hAnsi="Arial" w:cs="Arial"/>
                <w:bCs/>
                <w:lang w:val="es-ES" w:eastAsia="es-ES"/>
              </w:rPr>
              <w:t>ipo de personalidad</w:t>
            </w:r>
          </w:p>
        </w:tc>
        <w:tc>
          <w:tcPr>
            <w:tcW w:w="1196" w:type="dxa"/>
            <w:shd w:val="clear" w:color="auto" w:fill="auto"/>
            <w:noWrap/>
          </w:tcPr>
          <w:p w14:paraId="1C0D77CC"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2,3</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c>
          <w:tcPr>
            <w:tcW w:w="1359" w:type="dxa"/>
            <w:shd w:val="clear" w:color="auto" w:fill="auto"/>
            <w:noWrap/>
          </w:tcPr>
          <w:p w14:paraId="4BB991F8"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2,5</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1,0</w:t>
            </w:r>
            <w:r w:rsidRPr="001A0ED8">
              <w:rPr>
                <w:rFonts w:ascii="Arial" w:eastAsia="Arial" w:hAnsi="Arial" w:cs="Arial"/>
                <w:vertAlign w:val="superscript"/>
              </w:rPr>
              <w:t xml:space="preserve"> a</w:t>
            </w:r>
          </w:p>
        </w:tc>
        <w:tc>
          <w:tcPr>
            <w:tcW w:w="1478" w:type="dxa"/>
            <w:shd w:val="clear" w:color="auto" w:fill="auto"/>
            <w:noWrap/>
          </w:tcPr>
          <w:p w14:paraId="2921AE2A"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2,4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1,0</w:t>
            </w:r>
          </w:p>
        </w:tc>
      </w:tr>
      <w:tr w:rsidR="003D2457" w:rsidRPr="001A0ED8" w14:paraId="260AB9DF" w14:textId="77777777" w:rsidTr="002737E3">
        <w:trPr>
          <w:trHeight w:val="379"/>
          <w:jc w:val="center"/>
        </w:trPr>
        <w:tc>
          <w:tcPr>
            <w:tcW w:w="5559" w:type="dxa"/>
            <w:shd w:val="clear" w:color="auto" w:fill="auto"/>
            <w:noWrap/>
            <w:vAlign w:val="center"/>
          </w:tcPr>
          <w:p w14:paraId="3E0C9D92"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I</w:t>
            </w:r>
            <w:r w:rsidRPr="001A0ED8">
              <w:rPr>
                <w:rFonts w:ascii="Arial" w:eastAsia="Arial,Times New Roman" w:hAnsi="Arial" w:cs="Arial"/>
                <w:bCs/>
                <w:lang w:val="es-ES" w:eastAsia="es-ES"/>
              </w:rPr>
              <w:t>ntrospección</w:t>
            </w:r>
          </w:p>
        </w:tc>
        <w:tc>
          <w:tcPr>
            <w:tcW w:w="1196" w:type="dxa"/>
            <w:shd w:val="clear" w:color="auto" w:fill="auto"/>
            <w:noWrap/>
          </w:tcPr>
          <w:p w14:paraId="0505D0C5"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4,0</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p>
        </w:tc>
        <w:tc>
          <w:tcPr>
            <w:tcW w:w="1359" w:type="dxa"/>
            <w:shd w:val="clear" w:color="auto" w:fill="auto"/>
            <w:noWrap/>
          </w:tcPr>
          <w:p w14:paraId="4B26CA2A"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r w:rsidRPr="001A0ED8">
              <w:rPr>
                <w:rFonts w:ascii="Arial" w:eastAsia="Arial" w:hAnsi="Arial" w:cs="Arial"/>
                <w:vertAlign w:val="superscript"/>
              </w:rPr>
              <w:t xml:space="preserve"> a</w:t>
            </w:r>
          </w:p>
        </w:tc>
        <w:tc>
          <w:tcPr>
            <w:tcW w:w="1478" w:type="dxa"/>
            <w:shd w:val="clear" w:color="auto" w:fill="auto"/>
            <w:noWrap/>
          </w:tcPr>
          <w:p w14:paraId="2A269ABB"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4,2</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1,2</w:t>
            </w:r>
          </w:p>
        </w:tc>
      </w:tr>
      <w:tr w:rsidR="003D2457" w:rsidRPr="001A0ED8" w14:paraId="2A943228" w14:textId="77777777" w:rsidTr="002737E3">
        <w:trPr>
          <w:trHeight w:val="379"/>
          <w:jc w:val="center"/>
        </w:trPr>
        <w:tc>
          <w:tcPr>
            <w:tcW w:w="5559" w:type="dxa"/>
            <w:shd w:val="clear" w:color="auto" w:fill="auto"/>
            <w:noWrap/>
            <w:vAlign w:val="center"/>
          </w:tcPr>
          <w:p w14:paraId="048973DC"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C</w:t>
            </w:r>
            <w:r w:rsidRPr="001A0ED8">
              <w:rPr>
                <w:rFonts w:ascii="Arial" w:eastAsia="Arial,Times New Roman" w:hAnsi="Arial" w:cs="Arial"/>
                <w:bCs/>
                <w:lang w:val="es-ES" w:eastAsia="es-ES"/>
              </w:rPr>
              <w:t>onducción trabajo</w:t>
            </w:r>
          </w:p>
        </w:tc>
        <w:tc>
          <w:tcPr>
            <w:tcW w:w="1196" w:type="dxa"/>
            <w:shd w:val="clear" w:color="auto" w:fill="auto"/>
            <w:noWrap/>
          </w:tcPr>
          <w:p w14:paraId="282E7C37"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3,3</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c>
          <w:tcPr>
            <w:tcW w:w="1359" w:type="dxa"/>
            <w:shd w:val="clear" w:color="auto" w:fill="auto"/>
            <w:noWrap/>
          </w:tcPr>
          <w:p w14:paraId="1A6013CA"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r w:rsidRPr="001A0ED8">
              <w:rPr>
                <w:rFonts w:ascii="Arial" w:eastAsia="Arial" w:hAnsi="Arial" w:cs="Arial"/>
                <w:vertAlign w:val="superscript"/>
              </w:rPr>
              <w:t xml:space="preserve"> b</w:t>
            </w:r>
          </w:p>
        </w:tc>
        <w:tc>
          <w:tcPr>
            <w:tcW w:w="1478" w:type="dxa"/>
            <w:shd w:val="clear" w:color="auto" w:fill="auto"/>
            <w:noWrap/>
          </w:tcPr>
          <w:p w14:paraId="72E3DCA2"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3,3</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r>
      <w:tr w:rsidR="003D2457" w:rsidRPr="001A0ED8" w14:paraId="01673576" w14:textId="77777777" w:rsidTr="002737E3">
        <w:trPr>
          <w:trHeight w:val="379"/>
          <w:jc w:val="center"/>
        </w:trPr>
        <w:tc>
          <w:tcPr>
            <w:tcW w:w="5559" w:type="dxa"/>
            <w:tcBorders>
              <w:bottom w:val="single" w:sz="4" w:space="0" w:color="auto"/>
            </w:tcBorders>
            <w:shd w:val="clear" w:color="auto" w:fill="auto"/>
            <w:noWrap/>
            <w:vAlign w:val="center"/>
          </w:tcPr>
          <w:p w14:paraId="1254F363" w14:textId="77777777" w:rsidR="003D2457" w:rsidRPr="001A0ED8" w:rsidRDefault="003D2457" w:rsidP="003D2457">
            <w:pPr>
              <w:spacing w:after="0" w:line="240" w:lineRule="auto"/>
              <w:rPr>
                <w:rFonts w:ascii="Arial" w:eastAsia="Arial,Times New Roman" w:hAnsi="Arial" w:cs="Arial"/>
                <w:bCs/>
                <w:lang w:val="es-ES" w:eastAsia="es-ES"/>
              </w:rPr>
            </w:pPr>
            <w:r w:rsidRPr="001A0ED8">
              <w:rPr>
                <w:rFonts w:ascii="Arial" w:eastAsia="Arial,Times New Roman" w:hAnsi="Arial" w:cs="Arial"/>
                <w:b/>
                <w:bCs/>
                <w:lang w:val="es-ES" w:eastAsia="es-ES"/>
              </w:rPr>
              <w:t>O</w:t>
            </w:r>
            <w:r w:rsidRPr="001A0ED8">
              <w:rPr>
                <w:rFonts w:ascii="Arial" w:eastAsia="Arial,Times New Roman" w:hAnsi="Arial" w:cs="Arial"/>
                <w:bCs/>
                <w:lang w:val="es-ES" w:eastAsia="es-ES"/>
              </w:rPr>
              <w:t>tras drogas</w:t>
            </w:r>
          </w:p>
        </w:tc>
        <w:tc>
          <w:tcPr>
            <w:tcW w:w="1196" w:type="dxa"/>
            <w:tcBorders>
              <w:bottom w:val="single" w:sz="4" w:space="0" w:color="auto"/>
            </w:tcBorders>
            <w:shd w:val="clear" w:color="auto" w:fill="auto"/>
            <w:noWrap/>
          </w:tcPr>
          <w:p w14:paraId="6009E20C"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5,4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0,8</w:t>
            </w:r>
          </w:p>
        </w:tc>
        <w:tc>
          <w:tcPr>
            <w:tcW w:w="1359" w:type="dxa"/>
            <w:tcBorders>
              <w:bottom w:val="single" w:sz="4" w:space="0" w:color="auto"/>
            </w:tcBorders>
            <w:shd w:val="clear" w:color="auto" w:fill="auto"/>
            <w:noWrap/>
          </w:tcPr>
          <w:p w14:paraId="7631D254"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5,4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r w:rsidRPr="001A0ED8">
              <w:rPr>
                <w:rFonts w:ascii="Arial" w:eastAsia="Arial" w:hAnsi="Arial" w:cs="Arial"/>
                <w:vertAlign w:val="superscript"/>
              </w:rPr>
              <w:t xml:space="preserve"> </w:t>
            </w:r>
          </w:p>
        </w:tc>
        <w:tc>
          <w:tcPr>
            <w:tcW w:w="1478" w:type="dxa"/>
            <w:tcBorders>
              <w:bottom w:val="single" w:sz="4" w:space="0" w:color="auto"/>
            </w:tcBorders>
            <w:shd w:val="clear" w:color="auto" w:fill="auto"/>
            <w:noWrap/>
          </w:tcPr>
          <w:p w14:paraId="705ED6E6" w14:textId="77777777" w:rsidR="003D2457" w:rsidRPr="001A0ED8" w:rsidRDefault="003D2457" w:rsidP="003D2457">
            <w:pPr>
              <w:spacing w:after="0" w:line="240" w:lineRule="auto"/>
              <w:jc w:val="center"/>
              <w:rPr>
                <w:rFonts w:ascii="Arial" w:eastAsia="Times New Roman" w:hAnsi="Arial" w:cs="Arial"/>
                <w:lang w:val="es-ES" w:eastAsia="es-ES"/>
              </w:rPr>
            </w:pPr>
            <w:r w:rsidRPr="001A0ED8">
              <w:rPr>
                <w:rFonts w:ascii="Arial" w:eastAsia="Times New Roman" w:hAnsi="Arial" w:cs="Arial"/>
                <w:color w:val="000000"/>
                <w:lang w:eastAsia="es-CO"/>
              </w:rPr>
              <w:t>5,4</w:t>
            </w:r>
            <w:r w:rsidRPr="001A0ED8">
              <w:rPr>
                <w:rFonts w:ascii="Arial" w:eastAsia="Arial" w:hAnsi="Arial" w:cs="Arial"/>
                <w:color w:val="000000" w:themeColor="text1"/>
                <w:lang w:eastAsia="es-ES"/>
              </w:rPr>
              <w:t xml:space="preserve"> </w:t>
            </w:r>
            <w:r w:rsidRPr="001A0ED8">
              <w:rPr>
                <w:rFonts w:ascii="Arial" w:eastAsia="Arial" w:hAnsi="Arial" w:cs="Arial"/>
                <w:lang w:eastAsia="es-ES"/>
              </w:rPr>
              <w:t xml:space="preserve">± </w:t>
            </w:r>
            <w:r w:rsidRPr="001A0ED8">
              <w:rPr>
                <w:rFonts w:ascii="Arial" w:eastAsia="Times New Roman" w:hAnsi="Arial" w:cs="Arial"/>
                <w:color w:val="000000"/>
                <w:lang w:eastAsia="es-CO"/>
              </w:rPr>
              <w:t>0,9</w:t>
            </w:r>
          </w:p>
        </w:tc>
      </w:tr>
    </w:tbl>
    <w:p w14:paraId="6F7AA5BD" w14:textId="77777777" w:rsidR="003D2457" w:rsidRDefault="003D2457" w:rsidP="003D2457">
      <w:pPr>
        <w:spacing w:after="0"/>
        <w:jc w:val="both"/>
        <w:outlineLvl w:val="0"/>
        <w:rPr>
          <w:rFonts w:ascii="Arial" w:eastAsia="Arial" w:hAnsi="Arial" w:cs="Arial"/>
          <w:sz w:val="18"/>
          <w:szCs w:val="18"/>
        </w:rPr>
      </w:pPr>
      <w:r w:rsidRPr="001A0ED8">
        <w:rPr>
          <w:rFonts w:ascii="Arial" w:eastAsia="Arial" w:hAnsi="Arial" w:cs="Arial"/>
          <w:sz w:val="18"/>
          <w:szCs w:val="18"/>
        </w:rPr>
        <w:t xml:space="preserve">Diferencias por sexo con prueba </w:t>
      </w:r>
      <w:r w:rsidRPr="001A0ED8">
        <w:rPr>
          <w:rFonts w:ascii="Arial" w:eastAsia="Arial" w:hAnsi="Arial" w:cs="Arial"/>
          <w:i/>
          <w:sz w:val="18"/>
          <w:szCs w:val="18"/>
        </w:rPr>
        <w:t>t-</w:t>
      </w:r>
      <w:proofErr w:type="spellStart"/>
      <w:r w:rsidRPr="001A0ED8">
        <w:rPr>
          <w:rFonts w:ascii="Arial" w:eastAsia="Arial" w:hAnsi="Arial" w:cs="Arial"/>
          <w:i/>
          <w:sz w:val="18"/>
          <w:szCs w:val="18"/>
        </w:rPr>
        <w:t>student</w:t>
      </w:r>
      <w:proofErr w:type="spellEnd"/>
      <w:r w:rsidRPr="001A0ED8">
        <w:rPr>
          <w:rFonts w:ascii="Brush Script MT" w:eastAsia="Brush Script MT,Arial" w:hAnsi="Brush Script MT" w:cs="Arial"/>
          <w:i/>
          <w:iCs/>
          <w:sz w:val="18"/>
          <w:szCs w:val="18"/>
        </w:rPr>
        <w:t xml:space="preserve"> </w:t>
      </w:r>
      <w:r w:rsidRPr="001A0ED8">
        <w:rPr>
          <w:rFonts w:ascii="Arial" w:eastAsia="Arial" w:hAnsi="Arial" w:cs="Arial"/>
          <w:sz w:val="18"/>
          <w:szCs w:val="18"/>
          <w:vertAlign w:val="superscript"/>
        </w:rPr>
        <w:t>a</w:t>
      </w:r>
      <w:r w:rsidRPr="001A0ED8">
        <w:rPr>
          <w:rFonts w:ascii="Arial" w:eastAsia="Arial" w:hAnsi="Arial" w:cs="Arial"/>
          <w:sz w:val="18"/>
          <w:szCs w:val="18"/>
        </w:rPr>
        <w:t xml:space="preserve"> p&lt;0.001, </w:t>
      </w:r>
      <w:r w:rsidRPr="001A0ED8">
        <w:rPr>
          <w:rFonts w:ascii="Arial" w:eastAsia="Arial" w:hAnsi="Arial" w:cs="Arial"/>
          <w:sz w:val="18"/>
          <w:szCs w:val="18"/>
          <w:vertAlign w:val="superscript"/>
        </w:rPr>
        <w:t xml:space="preserve">b </w:t>
      </w:r>
      <w:r w:rsidRPr="001A0ED8">
        <w:rPr>
          <w:rFonts w:ascii="Arial" w:eastAsia="Arial" w:hAnsi="Arial" w:cs="Arial"/>
          <w:sz w:val="18"/>
          <w:szCs w:val="18"/>
        </w:rPr>
        <w:t>p&lt;0.05</w:t>
      </w:r>
    </w:p>
    <w:p w14:paraId="57967FB1" w14:textId="77777777" w:rsidR="00536338" w:rsidRDefault="00536338" w:rsidP="003D2457">
      <w:pPr>
        <w:spacing w:after="0"/>
        <w:jc w:val="both"/>
        <w:outlineLvl w:val="0"/>
        <w:rPr>
          <w:rFonts w:ascii="Arial" w:eastAsia="Arial" w:hAnsi="Arial" w:cs="Arial"/>
          <w:sz w:val="18"/>
          <w:szCs w:val="18"/>
        </w:rPr>
      </w:pPr>
    </w:p>
    <w:p w14:paraId="43AD8A7C" w14:textId="77777777" w:rsidR="00536338" w:rsidRDefault="00536338" w:rsidP="003D2457">
      <w:pPr>
        <w:spacing w:after="0"/>
        <w:jc w:val="both"/>
        <w:outlineLvl w:val="0"/>
        <w:rPr>
          <w:rFonts w:ascii="Arial" w:eastAsia="Arial" w:hAnsi="Arial" w:cs="Arial"/>
          <w:sz w:val="18"/>
          <w:szCs w:val="18"/>
        </w:rPr>
      </w:pPr>
    </w:p>
    <w:p w14:paraId="73A68113" w14:textId="77777777" w:rsidR="00536338" w:rsidRDefault="00536338" w:rsidP="003D2457">
      <w:pPr>
        <w:spacing w:after="0"/>
        <w:jc w:val="both"/>
        <w:outlineLvl w:val="0"/>
        <w:rPr>
          <w:rFonts w:ascii="Arial" w:eastAsia="Arial" w:hAnsi="Arial" w:cs="Arial"/>
          <w:sz w:val="18"/>
          <w:szCs w:val="18"/>
        </w:rPr>
      </w:pPr>
    </w:p>
    <w:p w14:paraId="55B2A16C" w14:textId="77777777" w:rsidR="00536338" w:rsidRDefault="00536338" w:rsidP="003D2457">
      <w:pPr>
        <w:spacing w:after="0"/>
        <w:jc w:val="both"/>
        <w:outlineLvl w:val="0"/>
        <w:rPr>
          <w:rFonts w:ascii="Arial" w:eastAsia="Arial" w:hAnsi="Arial" w:cs="Arial"/>
          <w:sz w:val="18"/>
          <w:szCs w:val="18"/>
        </w:rPr>
      </w:pPr>
    </w:p>
    <w:p w14:paraId="40E79F40" w14:textId="77777777" w:rsidR="00536338" w:rsidRDefault="00536338" w:rsidP="003D2457">
      <w:pPr>
        <w:spacing w:after="0"/>
        <w:jc w:val="both"/>
        <w:outlineLvl w:val="0"/>
        <w:rPr>
          <w:rFonts w:ascii="Arial" w:eastAsia="Arial" w:hAnsi="Arial" w:cs="Arial"/>
          <w:sz w:val="18"/>
          <w:szCs w:val="18"/>
        </w:rPr>
      </w:pPr>
    </w:p>
    <w:p w14:paraId="10D52D20" w14:textId="77777777" w:rsidR="00536338" w:rsidRDefault="00536338" w:rsidP="003D2457">
      <w:pPr>
        <w:spacing w:after="0"/>
        <w:jc w:val="both"/>
        <w:outlineLvl w:val="0"/>
        <w:rPr>
          <w:rFonts w:ascii="Arial" w:eastAsia="Arial" w:hAnsi="Arial" w:cs="Arial"/>
          <w:sz w:val="18"/>
          <w:szCs w:val="18"/>
        </w:rPr>
      </w:pPr>
    </w:p>
    <w:p w14:paraId="5D30D40E" w14:textId="77777777" w:rsidR="00536338" w:rsidRDefault="00536338" w:rsidP="003D2457">
      <w:pPr>
        <w:spacing w:after="0"/>
        <w:jc w:val="both"/>
        <w:outlineLvl w:val="0"/>
        <w:rPr>
          <w:rFonts w:ascii="Arial" w:eastAsia="Arial" w:hAnsi="Arial" w:cs="Arial"/>
          <w:sz w:val="18"/>
          <w:szCs w:val="18"/>
        </w:rPr>
      </w:pPr>
    </w:p>
    <w:p w14:paraId="3543F61A" w14:textId="77777777" w:rsidR="00536338" w:rsidRDefault="00536338" w:rsidP="003D2457">
      <w:pPr>
        <w:spacing w:after="0"/>
        <w:jc w:val="both"/>
        <w:outlineLvl w:val="0"/>
        <w:rPr>
          <w:rFonts w:ascii="Arial" w:eastAsia="Arial" w:hAnsi="Arial" w:cs="Arial"/>
          <w:sz w:val="18"/>
          <w:szCs w:val="18"/>
        </w:rPr>
      </w:pPr>
    </w:p>
    <w:p w14:paraId="0B451532" w14:textId="77777777" w:rsidR="00536338" w:rsidRDefault="00536338" w:rsidP="003D2457">
      <w:pPr>
        <w:spacing w:after="0"/>
        <w:jc w:val="both"/>
        <w:outlineLvl w:val="0"/>
        <w:rPr>
          <w:rFonts w:ascii="Arial" w:eastAsia="Arial" w:hAnsi="Arial" w:cs="Arial"/>
          <w:sz w:val="18"/>
          <w:szCs w:val="18"/>
        </w:rPr>
      </w:pPr>
    </w:p>
    <w:p w14:paraId="744AD928" w14:textId="77777777" w:rsidR="00536338" w:rsidRDefault="00536338" w:rsidP="003D2457">
      <w:pPr>
        <w:spacing w:after="0"/>
        <w:jc w:val="both"/>
        <w:outlineLvl w:val="0"/>
        <w:rPr>
          <w:rFonts w:ascii="Arial" w:eastAsia="Arial" w:hAnsi="Arial" w:cs="Arial"/>
          <w:sz w:val="18"/>
          <w:szCs w:val="18"/>
        </w:rPr>
      </w:pPr>
    </w:p>
    <w:p w14:paraId="7679C3FF" w14:textId="77777777" w:rsidR="00536338" w:rsidRDefault="00536338" w:rsidP="003D2457">
      <w:pPr>
        <w:spacing w:after="0"/>
        <w:jc w:val="both"/>
        <w:outlineLvl w:val="0"/>
        <w:rPr>
          <w:rFonts w:ascii="Arial" w:eastAsia="Arial" w:hAnsi="Arial" w:cs="Arial"/>
          <w:sz w:val="18"/>
          <w:szCs w:val="18"/>
        </w:rPr>
      </w:pPr>
    </w:p>
    <w:p w14:paraId="38610034" w14:textId="77777777" w:rsidR="00536338" w:rsidRDefault="00536338" w:rsidP="003D2457">
      <w:pPr>
        <w:spacing w:after="0"/>
        <w:jc w:val="both"/>
        <w:outlineLvl w:val="0"/>
        <w:rPr>
          <w:rFonts w:ascii="Arial" w:eastAsia="Arial" w:hAnsi="Arial" w:cs="Arial"/>
          <w:sz w:val="18"/>
          <w:szCs w:val="18"/>
        </w:rPr>
      </w:pPr>
    </w:p>
    <w:p w14:paraId="7C519A63" w14:textId="77777777" w:rsidR="00536338" w:rsidRDefault="00536338" w:rsidP="003D2457">
      <w:pPr>
        <w:spacing w:after="0"/>
        <w:jc w:val="both"/>
        <w:outlineLvl w:val="0"/>
        <w:rPr>
          <w:rFonts w:ascii="Arial" w:eastAsia="Arial" w:hAnsi="Arial" w:cs="Arial"/>
          <w:sz w:val="18"/>
          <w:szCs w:val="18"/>
        </w:rPr>
      </w:pPr>
    </w:p>
    <w:p w14:paraId="619CBD73" w14:textId="77777777" w:rsidR="00536338" w:rsidRPr="001A0ED8" w:rsidRDefault="00536338" w:rsidP="003D2457">
      <w:pPr>
        <w:spacing w:after="0"/>
        <w:jc w:val="both"/>
        <w:outlineLvl w:val="0"/>
        <w:rPr>
          <w:rFonts w:ascii="Arial" w:eastAsia="Arial" w:hAnsi="Arial" w:cs="Arial"/>
          <w:sz w:val="18"/>
          <w:szCs w:val="18"/>
        </w:rPr>
      </w:pPr>
    </w:p>
    <w:p w14:paraId="4F353481" w14:textId="77777777" w:rsidR="003D2457" w:rsidRDefault="003D2457" w:rsidP="003D2457"/>
    <w:p w14:paraId="36714586" w14:textId="06C9C32A" w:rsidR="003D2457" w:rsidRDefault="003D2457" w:rsidP="00F65042">
      <w:pPr>
        <w:spacing w:after="0" w:line="240" w:lineRule="auto"/>
        <w:jc w:val="both"/>
        <w:rPr>
          <w:rFonts w:ascii="Arial" w:hAnsi="Arial" w:cs="Arial"/>
          <w:sz w:val="24"/>
          <w:szCs w:val="24"/>
          <w:lang w:val="es-CO"/>
        </w:rPr>
      </w:pPr>
      <w:r>
        <w:rPr>
          <w:rFonts w:ascii="Arial" w:hAnsi="Arial" w:cs="Arial"/>
          <w:noProof/>
          <w:sz w:val="24"/>
          <w:szCs w:val="24"/>
          <w:lang w:val="es-CO" w:eastAsia="es-CO"/>
        </w:rPr>
        <w:drawing>
          <wp:inline distT="0" distB="0" distL="0" distR="0" wp14:anchorId="0550DE81" wp14:editId="1390F000">
            <wp:extent cx="5971540" cy="3151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 Copia de seguridad.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71540" cy="3151505"/>
                    </a:xfrm>
                    <a:prstGeom prst="rect">
                      <a:avLst/>
                    </a:prstGeom>
                  </pic:spPr>
                </pic:pic>
              </a:graphicData>
            </a:graphic>
          </wp:inline>
        </w:drawing>
      </w:r>
    </w:p>
    <w:p w14:paraId="472C0D02" w14:textId="77777777" w:rsidR="003D2457" w:rsidRDefault="003D2457" w:rsidP="00F65042">
      <w:pPr>
        <w:spacing w:after="0" w:line="240" w:lineRule="auto"/>
        <w:jc w:val="both"/>
        <w:rPr>
          <w:rFonts w:ascii="Arial" w:hAnsi="Arial" w:cs="Arial"/>
          <w:sz w:val="24"/>
          <w:szCs w:val="24"/>
          <w:lang w:val="es-CO"/>
        </w:rPr>
      </w:pPr>
    </w:p>
    <w:p w14:paraId="7FFBDEE3" w14:textId="04268A3F" w:rsidR="003D2457" w:rsidRDefault="003D2457" w:rsidP="00F65042">
      <w:pPr>
        <w:spacing w:after="0" w:line="240" w:lineRule="auto"/>
        <w:jc w:val="both"/>
        <w:rPr>
          <w:rFonts w:ascii="Arial" w:hAnsi="Arial" w:cs="Arial"/>
          <w:sz w:val="24"/>
          <w:szCs w:val="24"/>
          <w:lang w:val="es-CO"/>
        </w:rPr>
      </w:pPr>
      <w:r>
        <w:rPr>
          <w:rFonts w:ascii="Arial" w:hAnsi="Arial" w:cs="Arial"/>
          <w:sz w:val="24"/>
          <w:szCs w:val="24"/>
          <w:lang w:val="es-CO"/>
        </w:rPr>
        <w:t>Figura 1</w:t>
      </w:r>
    </w:p>
    <w:p w14:paraId="559240AB" w14:textId="77777777" w:rsidR="003D2457" w:rsidRDefault="003D2457" w:rsidP="00F65042">
      <w:pPr>
        <w:spacing w:after="0" w:line="240" w:lineRule="auto"/>
        <w:jc w:val="both"/>
        <w:rPr>
          <w:rFonts w:ascii="Arial" w:hAnsi="Arial" w:cs="Arial"/>
          <w:sz w:val="24"/>
          <w:szCs w:val="24"/>
          <w:lang w:val="es-CO"/>
        </w:rPr>
      </w:pPr>
    </w:p>
    <w:p w14:paraId="66C7B949" w14:textId="77777777" w:rsidR="003D2457" w:rsidRDefault="003D2457" w:rsidP="00F65042">
      <w:pPr>
        <w:spacing w:after="0" w:line="240" w:lineRule="auto"/>
        <w:jc w:val="both"/>
        <w:rPr>
          <w:rFonts w:ascii="Arial" w:hAnsi="Arial" w:cs="Arial"/>
          <w:sz w:val="24"/>
          <w:szCs w:val="24"/>
          <w:lang w:val="es-CO"/>
        </w:rPr>
      </w:pPr>
    </w:p>
    <w:p w14:paraId="171C0535" w14:textId="77777777" w:rsidR="003D2457" w:rsidRDefault="003D2457" w:rsidP="00F65042">
      <w:pPr>
        <w:spacing w:after="0" w:line="240" w:lineRule="auto"/>
        <w:jc w:val="both"/>
        <w:rPr>
          <w:rFonts w:ascii="Arial" w:hAnsi="Arial" w:cs="Arial"/>
          <w:sz w:val="24"/>
          <w:szCs w:val="24"/>
          <w:lang w:val="es-CO"/>
        </w:rPr>
      </w:pPr>
    </w:p>
    <w:p w14:paraId="29007402" w14:textId="77777777" w:rsidR="003D2457" w:rsidRDefault="003D2457" w:rsidP="00F65042">
      <w:pPr>
        <w:spacing w:after="0" w:line="240" w:lineRule="auto"/>
        <w:jc w:val="both"/>
        <w:rPr>
          <w:rFonts w:ascii="Arial" w:hAnsi="Arial" w:cs="Arial"/>
          <w:sz w:val="24"/>
          <w:szCs w:val="24"/>
          <w:lang w:val="es-CO"/>
        </w:rPr>
      </w:pPr>
    </w:p>
    <w:p w14:paraId="116F3B95" w14:textId="77777777" w:rsidR="003D2457" w:rsidRDefault="003D2457" w:rsidP="00F65042">
      <w:pPr>
        <w:spacing w:after="0" w:line="240" w:lineRule="auto"/>
        <w:jc w:val="both"/>
        <w:rPr>
          <w:rFonts w:ascii="Arial" w:hAnsi="Arial" w:cs="Arial"/>
          <w:sz w:val="24"/>
          <w:szCs w:val="24"/>
          <w:lang w:val="es-CO"/>
        </w:rPr>
      </w:pPr>
    </w:p>
    <w:p w14:paraId="734D8836" w14:textId="77777777" w:rsidR="003D2457" w:rsidRDefault="003D2457" w:rsidP="00F65042">
      <w:pPr>
        <w:spacing w:after="0" w:line="240" w:lineRule="auto"/>
        <w:jc w:val="both"/>
        <w:rPr>
          <w:rFonts w:ascii="Arial" w:hAnsi="Arial" w:cs="Arial"/>
          <w:sz w:val="24"/>
          <w:szCs w:val="24"/>
          <w:lang w:val="es-CO"/>
        </w:rPr>
      </w:pPr>
    </w:p>
    <w:p w14:paraId="006F6B98" w14:textId="77777777" w:rsidR="003D2457" w:rsidRDefault="003D2457" w:rsidP="00F65042">
      <w:pPr>
        <w:spacing w:after="0" w:line="240" w:lineRule="auto"/>
        <w:jc w:val="both"/>
        <w:rPr>
          <w:rFonts w:ascii="Arial" w:hAnsi="Arial" w:cs="Arial"/>
          <w:sz w:val="24"/>
          <w:szCs w:val="24"/>
          <w:lang w:val="es-CO"/>
        </w:rPr>
      </w:pPr>
    </w:p>
    <w:p w14:paraId="4D7F4FF4" w14:textId="77777777" w:rsidR="003D2457" w:rsidRDefault="003D2457" w:rsidP="00F65042">
      <w:pPr>
        <w:spacing w:after="0" w:line="240" w:lineRule="auto"/>
        <w:jc w:val="both"/>
        <w:rPr>
          <w:rFonts w:ascii="Arial" w:hAnsi="Arial" w:cs="Arial"/>
          <w:sz w:val="24"/>
          <w:szCs w:val="24"/>
          <w:lang w:val="es-CO"/>
        </w:rPr>
      </w:pPr>
    </w:p>
    <w:p w14:paraId="282B2427" w14:textId="77777777" w:rsidR="003D2457" w:rsidRDefault="003D2457" w:rsidP="00F65042">
      <w:pPr>
        <w:spacing w:after="0" w:line="240" w:lineRule="auto"/>
        <w:jc w:val="both"/>
        <w:rPr>
          <w:rFonts w:ascii="Arial" w:hAnsi="Arial" w:cs="Arial"/>
          <w:sz w:val="24"/>
          <w:szCs w:val="24"/>
          <w:lang w:val="es-CO"/>
        </w:rPr>
      </w:pPr>
    </w:p>
    <w:p w14:paraId="1A16A950" w14:textId="77777777" w:rsidR="003D2457" w:rsidRDefault="003D2457" w:rsidP="00F65042">
      <w:pPr>
        <w:spacing w:after="0" w:line="240" w:lineRule="auto"/>
        <w:jc w:val="both"/>
        <w:rPr>
          <w:rFonts w:ascii="Arial" w:hAnsi="Arial" w:cs="Arial"/>
          <w:sz w:val="24"/>
          <w:szCs w:val="24"/>
          <w:lang w:val="es-CO"/>
        </w:rPr>
      </w:pPr>
    </w:p>
    <w:p w14:paraId="726A1DED" w14:textId="77777777" w:rsidR="003D2457" w:rsidRDefault="003D2457" w:rsidP="00F65042">
      <w:pPr>
        <w:spacing w:after="0" w:line="240" w:lineRule="auto"/>
        <w:jc w:val="both"/>
        <w:rPr>
          <w:rFonts w:ascii="Arial" w:hAnsi="Arial" w:cs="Arial"/>
          <w:sz w:val="24"/>
          <w:szCs w:val="24"/>
          <w:lang w:val="es-CO"/>
        </w:rPr>
      </w:pPr>
    </w:p>
    <w:p w14:paraId="6C0B1251" w14:textId="77777777" w:rsidR="003D2457" w:rsidRDefault="003D2457" w:rsidP="00F65042">
      <w:pPr>
        <w:spacing w:after="0" w:line="240" w:lineRule="auto"/>
        <w:jc w:val="both"/>
        <w:rPr>
          <w:rFonts w:ascii="Arial" w:hAnsi="Arial" w:cs="Arial"/>
          <w:sz w:val="24"/>
          <w:szCs w:val="24"/>
          <w:lang w:val="es-CO"/>
        </w:rPr>
      </w:pPr>
    </w:p>
    <w:p w14:paraId="7FCAAC20" w14:textId="77777777" w:rsidR="003D2457" w:rsidRDefault="003D2457" w:rsidP="00F65042">
      <w:pPr>
        <w:spacing w:after="0" w:line="240" w:lineRule="auto"/>
        <w:jc w:val="both"/>
        <w:rPr>
          <w:rFonts w:ascii="Arial" w:hAnsi="Arial" w:cs="Arial"/>
          <w:sz w:val="24"/>
          <w:szCs w:val="24"/>
          <w:lang w:val="es-CO"/>
        </w:rPr>
      </w:pPr>
    </w:p>
    <w:p w14:paraId="1D3A4DD3" w14:textId="77777777" w:rsidR="003D2457" w:rsidRDefault="003D2457" w:rsidP="00F65042">
      <w:pPr>
        <w:spacing w:after="0" w:line="240" w:lineRule="auto"/>
        <w:jc w:val="both"/>
        <w:rPr>
          <w:rFonts w:ascii="Arial" w:hAnsi="Arial" w:cs="Arial"/>
          <w:sz w:val="24"/>
          <w:szCs w:val="24"/>
          <w:lang w:val="es-CO"/>
        </w:rPr>
      </w:pPr>
    </w:p>
    <w:p w14:paraId="60C8576A" w14:textId="77777777" w:rsidR="003D2457" w:rsidRDefault="003D2457" w:rsidP="00F65042">
      <w:pPr>
        <w:spacing w:after="0" w:line="240" w:lineRule="auto"/>
        <w:jc w:val="both"/>
        <w:rPr>
          <w:rFonts w:ascii="Arial" w:hAnsi="Arial" w:cs="Arial"/>
          <w:sz w:val="24"/>
          <w:szCs w:val="24"/>
          <w:lang w:val="es-CO"/>
        </w:rPr>
      </w:pPr>
    </w:p>
    <w:p w14:paraId="00CE6D74" w14:textId="77777777" w:rsidR="003D2457" w:rsidRDefault="003D2457" w:rsidP="00F65042">
      <w:pPr>
        <w:spacing w:after="0" w:line="240" w:lineRule="auto"/>
        <w:jc w:val="both"/>
        <w:rPr>
          <w:rFonts w:ascii="Arial" w:hAnsi="Arial" w:cs="Arial"/>
          <w:sz w:val="24"/>
          <w:szCs w:val="24"/>
          <w:lang w:val="es-CO"/>
        </w:rPr>
      </w:pPr>
    </w:p>
    <w:p w14:paraId="0A49BCDB" w14:textId="77777777" w:rsidR="003D2457" w:rsidRDefault="003D2457" w:rsidP="00F65042">
      <w:pPr>
        <w:spacing w:after="0" w:line="240" w:lineRule="auto"/>
        <w:jc w:val="both"/>
        <w:rPr>
          <w:rFonts w:ascii="Arial" w:hAnsi="Arial" w:cs="Arial"/>
          <w:sz w:val="24"/>
          <w:szCs w:val="24"/>
          <w:lang w:val="es-CO"/>
        </w:rPr>
      </w:pPr>
    </w:p>
    <w:p w14:paraId="49DEDC80" w14:textId="77777777" w:rsidR="003D2457" w:rsidRDefault="003D2457" w:rsidP="00F65042">
      <w:pPr>
        <w:spacing w:after="0" w:line="240" w:lineRule="auto"/>
        <w:jc w:val="both"/>
        <w:rPr>
          <w:rFonts w:ascii="Arial" w:hAnsi="Arial" w:cs="Arial"/>
          <w:sz w:val="24"/>
          <w:szCs w:val="24"/>
          <w:lang w:val="es-CO"/>
        </w:rPr>
      </w:pPr>
    </w:p>
    <w:p w14:paraId="05BDEFA9" w14:textId="77777777" w:rsidR="003D2457" w:rsidRDefault="003D2457" w:rsidP="00F65042">
      <w:pPr>
        <w:spacing w:after="0" w:line="240" w:lineRule="auto"/>
        <w:jc w:val="both"/>
        <w:rPr>
          <w:rFonts w:ascii="Arial" w:hAnsi="Arial" w:cs="Arial"/>
          <w:sz w:val="24"/>
          <w:szCs w:val="24"/>
          <w:lang w:val="es-CO"/>
        </w:rPr>
      </w:pPr>
    </w:p>
    <w:p w14:paraId="3F795E44" w14:textId="6EBEAC69" w:rsidR="003D2457" w:rsidRDefault="003D2457" w:rsidP="00F65042">
      <w:pPr>
        <w:spacing w:after="0" w:line="240" w:lineRule="auto"/>
        <w:jc w:val="both"/>
        <w:rPr>
          <w:rFonts w:ascii="Arial" w:hAnsi="Arial" w:cs="Arial"/>
          <w:sz w:val="24"/>
          <w:szCs w:val="24"/>
          <w:lang w:val="es-CO"/>
        </w:rPr>
      </w:pPr>
      <w:r>
        <w:rPr>
          <w:rFonts w:ascii="Arial" w:hAnsi="Arial" w:cs="Arial"/>
          <w:noProof/>
          <w:sz w:val="24"/>
          <w:szCs w:val="24"/>
          <w:lang w:val="es-CO" w:eastAsia="es-CO"/>
        </w:rPr>
        <w:drawing>
          <wp:inline distT="0" distB="0" distL="0" distR="0" wp14:anchorId="23E923D2" wp14:editId="422CEB88">
            <wp:extent cx="5971540" cy="53079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2. Copia de segurida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1540" cy="5307965"/>
                    </a:xfrm>
                    <a:prstGeom prst="rect">
                      <a:avLst/>
                    </a:prstGeom>
                  </pic:spPr>
                </pic:pic>
              </a:graphicData>
            </a:graphic>
          </wp:inline>
        </w:drawing>
      </w:r>
    </w:p>
    <w:p w14:paraId="7CA2B082" w14:textId="77777777" w:rsidR="003D2457" w:rsidRDefault="003D2457" w:rsidP="00F65042">
      <w:pPr>
        <w:spacing w:after="0" w:line="240" w:lineRule="auto"/>
        <w:jc w:val="both"/>
        <w:rPr>
          <w:rFonts w:ascii="Arial" w:hAnsi="Arial" w:cs="Arial"/>
          <w:sz w:val="24"/>
          <w:szCs w:val="24"/>
          <w:lang w:val="es-CO"/>
        </w:rPr>
      </w:pPr>
    </w:p>
    <w:p w14:paraId="085A69C9" w14:textId="5815DB69" w:rsidR="003D2457" w:rsidRDefault="003D2457" w:rsidP="00F65042">
      <w:pPr>
        <w:spacing w:after="0" w:line="240" w:lineRule="auto"/>
        <w:jc w:val="both"/>
        <w:rPr>
          <w:rFonts w:ascii="Arial" w:hAnsi="Arial" w:cs="Arial"/>
          <w:sz w:val="24"/>
          <w:szCs w:val="24"/>
          <w:lang w:val="es-CO"/>
        </w:rPr>
      </w:pPr>
      <w:r>
        <w:rPr>
          <w:rFonts w:ascii="Arial" w:hAnsi="Arial" w:cs="Arial"/>
          <w:sz w:val="24"/>
          <w:szCs w:val="24"/>
          <w:lang w:val="es-CO"/>
        </w:rPr>
        <w:t>Figura 2</w:t>
      </w:r>
    </w:p>
    <w:p w14:paraId="50549646" w14:textId="77777777" w:rsidR="003D2457" w:rsidRDefault="003D2457" w:rsidP="00F65042">
      <w:pPr>
        <w:spacing w:after="0" w:line="240" w:lineRule="auto"/>
        <w:jc w:val="both"/>
        <w:rPr>
          <w:rFonts w:ascii="Arial" w:hAnsi="Arial" w:cs="Arial"/>
          <w:sz w:val="24"/>
          <w:szCs w:val="24"/>
          <w:lang w:val="es-CO"/>
        </w:rPr>
      </w:pPr>
    </w:p>
    <w:p w14:paraId="598F3F22" w14:textId="77777777" w:rsidR="003D2457" w:rsidRDefault="003D2457" w:rsidP="00F65042">
      <w:pPr>
        <w:spacing w:after="0" w:line="240" w:lineRule="auto"/>
        <w:jc w:val="both"/>
        <w:rPr>
          <w:rFonts w:ascii="Arial" w:hAnsi="Arial" w:cs="Arial"/>
          <w:sz w:val="24"/>
          <w:szCs w:val="24"/>
          <w:lang w:val="es-CO"/>
        </w:rPr>
      </w:pPr>
    </w:p>
    <w:p w14:paraId="6775DC15" w14:textId="77777777" w:rsidR="003D2457" w:rsidRDefault="003D2457" w:rsidP="00F65042">
      <w:pPr>
        <w:spacing w:after="0" w:line="240" w:lineRule="auto"/>
        <w:jc w:val="both"/>
        <w:rPr>
          <w:rFonts w:ascii="Arial" w:hAnsi="Arial" w:cs="Arial"/>
          <w:sz w:val="24"/>
          <w:szCs w:val="24"/>
          <w:lang w:val="es-CO"/>
        </w:rPr>
      </w:pPr>
    </w:p>
    <w:p w14:paraId="2F88FE93" w14:textId="77777777" w:rsidR="003D2457" w:rsidRDefault="003D2457" w:rsidP="00F65042">
      <w:pPr>
        <w:spacing w:after="0" w:line="240" w:lineRule="auto"/>
        <w:jc w:val="both"/>
        <w:rPr>
          <w:rFonts w:ascii="Arial" w:hAnsi="Arial" w:cs="Arial"/>
          <w:sz w:val="24"/>
          <w:szCs w:val="24"/>
          <w:lang w:val="es-CO"/>
        </w:rPr>
      </w:pPr>
    </w:p>
    <w:p w14:paraId="359B2B4A" w14:textId="77777777" w:rsidR="003D2457" w:rsidRDefault="003D2457" w:rsidP="00F65042">
      <w:pPr>
        <w:spacing w:after="0" w:line="240" w:lineRule="auto"/>
        <w:jc w:val="both"/>
        <w:rPr>
          <w:rFonts w:ascii="Arial" w:hAnsi="Arial" w:cs="Arial"/>
          <w:sz w:val="24"/>
          <w:szCs w:val="24"/>
          <w:lang w:val="es-CO"/>
        </w:rPr>
      </w:pPr>
    </w:p>
    <w:p w14:paraId="1CD88037" w14:textId="77777777" w:rsidR="003D2457" w:rsidRDefault="003D2457" w:rsidP="00F65042">
      <w:pPr>
        <w:spacing w:after="0" w:line="240" w:lineRule="auto"/>
        <w:jc w:val="both"/>
        <w:rPr>
          <w:rFonts w:ascii="Arial" w:hAnsi="Arial" w:cs="Arial"/>
          <w:sz w:val="24"/>
          <w:szCs w:val="24"/>
          <w:lang w:val="es-CO"/>
        </w:rPr>
      </w:pPr>
    </w:p>
    <w:p w14:paraId="38BB78A6" w14:textId="77777777" w:rsidR="003D2457" w:rsidRDefault="003D2457" w:rsidP="00F65042">
      <w:pPr>
        <w:spacing w:after="0" w:line="240" w:lineRule="auto"/>
        <w:jc w:val="both"/>
        <w:rPr>
          <w:rFonts w:ascii="Arial" w:hAnsi="Arial" w:cs="Arial"/>
          <w:sz w:val="24"/>
          <w:szCs w:val="24"/>
          <w:lang w:val="es-CO"/>
        </w:rPr>
      </w:pPr>
    </w:p>
    <w:p w14:paraId="0B105AC4" w14:textId="77777777" w:rsidR="003D2457" w:rsidRDefault="003D2457" w:rsidP="00F65042">
      <w:pPr>
        <w:spacing w:after="0" w:line="240" w:lineRule="auto"/>
        <w:jc w:val="both"/>
        <w:rPr>
          <w:rFonts w:ascii="Arial" w:hAnsi="Arial" w:cs="Arial"/>
          <w:sz w:val="24"/>
          <w:szCs w:val="24"/>
          <w:lang w:val="es-CO"/>
        </w:rPr>
      </w:pPr>
    </w:p>
    <w:p w14:paraId="0D76B83F" w14:textId="77777777" w:rsidR="003D2457" w:rsidRDefault="003D2457" w:rsidP="00F65042">
      <w:pPr>
        <w:spacing w:after="0" w:line="240" w:lineRule="auto"/>
        <w:jc w:val="both"/>
        <w:rPr>
          <w:rFonts w:ascii="Arial" w:hAnsi="Arial" w:cs="Arial"/>
          <w:sz w:val="24"/>
          <w:szCs w:val="24"/>
          <w:lang w:val="es-CO"/>
        </w:rPr>
      </w:pPr>
    </w:p>
    <w:p w14:paraId="1E86EE5A" w14:textId="77777777" w:rsidR="003D2457" w:rsidRDefault="003D2457" w:rsidP="00F65042">
      <w:pPr>
        <w:spacing w:after="0" w:line="240" w:lineRule="auto"/>
        <w:jc w:val="both"/>
        <w:rPr>
          <w:rFonts w:ascii="Arial" w:hAnsi="Arial" w:cs="Arial"/>
          <w:sz w:val="24"/>
          <w:szCs w:val="24"/>
          <w:lang w:val="es-CO"/>
        </w:rPr>
      </w:pPr>
    </w:p>
    <w:p w14:paraId="3972C5A4" w14:textId="77777777" w:rsidR="003D2457" w:rsidRDefault="003D2457" w:rsidP="00F65042">
      <w:pPr>
        <w:spacing w:after="0" w:line="240" w:lineRule="auto"/>
        <w:jc w:val="both"/>
        <w:rPr>
          <w:rFonts w:ascii="Arial" w:hAnsi="Arial" w:cs="Arial"/>
          <w:sz w:val="24"/>
          <w:szCs w:val="24"/>
          <w:lang w:val="es-CO"/>
        </w:rPr>
      </w:pPr>
    </w:p>
    <w:p w14:paraId="03150158" w14:textId="77777777" w:rsidR="003D2457" w:rsidRDefault="003D2457" w:rsidP="00F65042">
      <w:pPr>
        <w:spacing w:after="0" w:line="240" w:lineRule="auto"/>
        <w:jc w:val="both"/>
        <w:rPr>
          <w:rFonts w:ascii="Arial" w:hAnsi="Arial" w:cs="Arial"/>
          <w:sz w:val="24"/>
          <w:szCs w:val="24"/>
          <w:lang w:val="es-CO"/>
        </w:rPr>
      </w:pPr>
    </w:p>
    <w:p w14:paraId="57E13B80" w14:textId="77777777" w:rsidR="003D2457" w:rsidRDefault="003D2457" w:rsidP="00F65042">
      <w:pPr>
        <w:spacing w:after="0" w:line="240" w:lineRule="auto"/>
        <w:jc w:val="both"/>
        <w:rPr>
          <w:rFonts w:ascii="Arial" w:hAnsi="Arial" w:cs="Arial"/>
          <w:sz w:val="24"/>
          <w:szCs w:val="24"/>
          <w:lang w:val="es-CO"/>
        </w:rPr>
      </w:pPr>
    </w:p>
    <w:p w14:paraId="0066FF99" w14:textId="59FCC82B" w:rsidR="003D2457" w:rsidRDefault="003D2457" w:rsidP="00F65042">
      <w:pPr>
        <w:spacing w:after="0" w:line="240" w:lineRule="auto"/>
        <w:jc w:val="both"/>
        <w:rPr>
          <w:rFonts w:ascii="Arial" w:hAnsi="Arial" w:cs="Arial"/>
          <w:sz w:val="24"/>
          <w:szCs w:val="24"/>
          <w:lang w:val="es-CO"/>
        </w:rPr>
      </w:pPr>
      <w:r>
        <w:rPr>
          <w:rFonts w:ascii="Arial" w:hAnsi="Arial" w:cs="Arial"/>
          <w:noProof/>
          <w:sz w:val="24"/>
          <w:szCs w:val="24"/>
          <w:lang w:val="es-CO" w:eastAsia="es-CO"/>
        </w:rPr>
        <w:drawing>
          <wp:inline distT="0" distB="0" distL="0" distR="0" wp14:anchorId="519805A8" wp14:editId="12B241B5">
            <wp:extent cx="5971540" cy="33712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3. Copia de segurid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1540" cy="3371215"/>
                    </a:xfrm>
                    <a:prstGeom prst="rect">
                      <a:avLst/>
                    </a:prstGeom>
                  </pic:spPr>
                </pic:pic>
              </a:graphicData>
            </a:graphic>
          </wp:inline>
        </w:drawing>
      </w:r>
    </w:p>
    <w:p w14:paraId="5B8F6A89" w14:textId="4BB6BBD2" w:rsidR="003D2457" w:rsidRDefault="003D2457" w:rsidP="00F65042">
      <w:pPr>
        <w:spacing w:after="0" w:line="240" w:lineRule="auto"/>
        <w:jc w:val="both"/>
        <w:rPr>
          <w:rFonts w:ascii="Arial" w:hAnsi="Arial" w:cs="Arial"/>
          <w:sz w:val="24"/>
          <w:szCs w:val="24"/>
          <w:lang w:val="es-CO"/>
        </w:rPr>
      </w:pPr>
      <w:r>
        <w:rPr>
          <w:rFonts w:ascii="Arial" w:hAnsi="Arial" w:cs="Arial"/>
          <w:sz w:val="24"/>
          <w:szCs w:val="24"/>
          <w:lang w:val="es-CO"/>
        </w:rPr>
        <w:t>Figura 3</w:t>
      </w:r>
    </w:p>
    <w:p w14:paraId="0F98EF8E" w14:textId="77777777" w:rsidR="003D2457" w:rsidRDefault="003D2457" w:rsidP="00F65042">
      <w:pPr>
        <w:spacing w:after="0" w:line="240" w:lineRule="auto"/>
        <w:jc w:val="both"/>
        <w:rPr>
          <w:rFonts w:ascii="Arial" w:hAnsi="Arial" w:cs="Arial"/>
          <w:sz w:val="24"/>
          <w:szCs w:val="24"/>
          <w:lang w:val="es-CO"/>
        </w:rPr>
      </w:pPr>
    </w:p>
    <w:p w14:paraId="792AE284" w14:textId="77777777" w:rsidR="003D2457" w:rsidRDefault="003D2457" w:rsidP="00F65042">
      <w:pPr>
        <w:spacing w:after="0" w:line="240" w:lineRule="auto"/>
        <w:jc w:val="both"/>
        <w:rPr>
          <w:rFonts w:ascii="Arial" w:hAnsi="Arial" w:cs="Arial"/>
          <w:sz w:val="24"/>
          <w:szCs w:val="24"/>
          <w:lang w:val="es-CO"/>
        </w:rPr>
      </w:pPr>
    </w:p>
    <w:p w14:paraId="7D40CA2D" w14:textId="77777777" w:rsidR="003D2457" w:rsidRDefault="003D2457" w:rsidP="00F65042">
      <w:pPr>
        <w:spacing w:after="0" w:line="240" w:lineRule="auto"/>
        <w:jc w:val="both"/>
        <w:rPr>
          <w:rFonts w:ascii="Arial" w:hAnsi="Arial" w:cs="Arial"/>
          <w:sz w:val="24"/>
          <w:szCs w:val="24"/>
          <w:lang w:val="es-CO"/>
        </w:rPr>
      </w:pPr>
    </w:p>
    <w:p w14:paraId="399913AA" w14:textId="77777777" w:rsidR="003D2457" w:rsidRDefault="003D2457" w:rsidP="00F65042">
      <w:pPr>
        <w:spacing w:after="0" w:line="240" w:lineRule="auto"/>
        <w:jc w:val="both"/>
        <w:rPr>
          <w:rFonts w:ascii="Arial" w:hAnsi="Arial" w:cs="Arial"/>
          <w:sz w:val="24"/>
          <w:szCs w:val="24"/>
          <w:lang w:val="es-CO"/>
        </w:rPr>
      </w:pPr>
    </w:p>
    <w:p w14:paraId="11EFEE5C" w14:textId="77777777" w:rsidR="003D2457" w:rsidRDefault="003D2457" w:rsidP="00F65042">
      <w:pPr>
        <w:spacing w:after="0" w:line="240" w:lineRule="auto"/>
        <w:jc w:val="both"/>
        <w:rPr>
          <w:rFonts w:ascii="Arial" w:hAnsi="Arial" w:cs="Arial"/>
          <w:sz w:val="24"/>
          <w:szCs w:val="24"/>
          <w:lang w:val="es-CO"/>
        </w:rPr>
      </w:pPr>
      <w:bookmarkStart w:id="0" w:name="_GoBack"/>
      <w:bookmarkEnd w:id="0"/>
    </w:p>
    <w:p w14:paraId="3C97ED81" w14:textId="77777777" w:rsidR="003D2457" w:rsidRDefault="003D2457" w:rsidP="00F65042">
      <w:pPr>
        <w:spacing w:after="0" w:line="240" w:lineRule="auto"/>
        <w:jc w:val="both"/>
        <w:rPr>
          <w:rFonts w:ascii="Arial" w:hAnsi="Arial" w:cs="Arial"/>
          <w:sz w:val="24"/>
          <w:szCs w:val="24"/>
          <w:lang w:val="es-CO"/>
        </w:rPr>
      </w:pPr>
    </w:p>
    <w:p w14:paraId="2B7F3C8A" w14:textId="77777777" w:rsidR="003D2457" w:rsidRDefault="003D2457" w:rsidP="00F65042">
      <w:pPr>
        <w:spacing w:after="0" w:line="240" w:lineRule="auto"/>
        <w:jc w:val="both"/>
        <w:rPr>
          <w:rFonts w:ascii="Arial" w:hAnsi="Arial" w:cs="Arial"/>
          <w:sz w:val="24"/>
          <w:szCs w:val="24"/>
          <w:lang w:val="es-CO"/>
        </w:rPr>
      </w:pPr>
    </w:p>
    <w:p w14:paraId="4B424955" w14:textId="77777777" w:rsidR="003D2457" w:rsidRDefault="003D2457" w:rsidP="00F65042">
      <w:pPr>
        <w:spacing w:after="0" w:line="240" w:lineRule="auto"/>
        <w:jc w:val="both"/>
        <w:rPr>
          <w:rFonts w:ascii="Arial" w:hAnsi="Arial" w:cs="Arial"/>
          <w:sz w:val="24"/>
          <w:szCs w:val="24"/>
          <w:lang w:val="es-CO"/>
        </w:rPr>
      </w:pPr>
    </w:p>
    <w:p w14:paraId="49041B7E" w14:textId="77777777" w:rsidR="003D2457" w:rsidRDefault="003D2457" w:rsidP="00F65042">
      <w:pPr>
        <w:spacing w:after="0" w:line="240" w:lineRule="auto"/>
        <w:jc w:val="both"/>
        <w:rPr>
          <w:rFonts w:ascii="Arial" w:hAnsi="Arial" w:cs="Arial"/>
          <w:sz w:val="24"/>
          <w:szCs w:val="24"/>
          <w:lang w:val="es-CO"/>
        </w:rPr>
      </w:pPr>
    </w:p>
    <w:p w14:paraId="3D9F93E7" w14:textId="77777777" w:rsidR="003D2457" w:rsidRDefault="003D2457" w:rsidP="00F65042">
      <w:pPr>
        <w:spacing w:after="0" w:line="240" w:lineRule="auto"/>
        <w:jc w:val="both"/>
        <w:rPr>
          <w:rFonts w:ascii="Arial" w:hAnsi="Arial" w:cs="Arial"/>
          <w:sz w:val="24"/>
          <w:szCs w:val="24"/>
          <w:lang w:val="es-CO"/>
        </w:rPr>
      </w:pPr>
    </w:p>
    <w:p w14:paraId="2DF9EAAC" w14:textId="77777777" w:rsidR="003D2457" w:rsidRDefault="003D2457" w:rsidP="00F65042">
      <w:pPr>
        <w:spacing w:after="0" w:line="240" w:lineRule="auto"/>
        <w:jc w:val="both"/>
        <w:rPr>
          <w:rFonts w:ascii="Arial" w:hAnsi="Arial" w:cs="Arial"/>
          <w:sz w:val="24"/>
          <w:szCs w:val="24"/>
          <w:lang w:val="es-CO"/>
        </w:rPr>
      </w:pPr>
    </w:p>
    <w:p w14:paraId="67AC9595" w14:textId="77777777" w:rsidR="003D2457" w:rsidRDefault="003D2457" w:rsidP="00F65042">
      <w:pPr>
        <w:spacing w:after="0" w:line="240" w:lineRule="auto"/>
        <w:jc w:val="both"/>
        <w:rPr>
          <w:rFonts w:ascii="Arial" w:hAnsi="Arial" w:cs="Arial"/>
          <w:sz w:val="24"/>
          <w:szCs w:val="24"/>
          <w:lang w:val="es-CO"/>
        </w:rPr>
      </w:pPr>
    </w:p>
    <w:p w14:paraId="62F371CF" w14:textId="77777777" w:rsidR="003D2457" w:rsidRDefault="003D2457" w:rsidP="00F65042">
      <w:pPr>
        <w:spacing w:after="0" w:line="240" w:lineRule="auto"/>
        <w:jc w:val="both"/>
        <w:rPr>
          <w:rFonts w:ascii="Arial" w:hAnsi="Arial" w:cs="Arial"/>
          <w:sz w:val="24"/>
          <w:szCs w:val="24"/>
          <w:lang w:val="es-CO"/>
        </w:rPr>
      </w:pPr>
    </w:p>
    <w:p w14:paraId="3061F5A1" w14:textId="77777777" w:rsidR="003D2457" w:rsidRDefault="003D2457" w:rsidP="00F65042">
      <w:pPr>
        <w:spacing w:after="0" w:line="240" w:lineRule="auto"/>
        <w:jc w:val="both"/>
        <w:rPr>
          <w:rFonts w:ascii="Arial" w:hAnsi="Arial" w:cs="Arial"/>
          <w:sz w:val="24"/>
          <w:szCs w:val="24"/>
          <w:lang w:val="es-CO"/>
        </w:rPr>
      </w:pPr>
    </w:p>
    <w:p w14:paraId="3918FCC0" w14:textId="77777777" w:rsidR="003D2457" w:rsidRDefault="003D2457" w:rsidP="00F65042">
      <w:pPr>
        <w:spacing w:after="0" w:line="240" w:lineRule="auto"/>
        <w:jc w:val="both"/>
        <w:rPr>
          <w:rFonts w:ascii="Arial" w:hAnsi="Arial" w:cs="Arial"/>
          <w:sz w:val="24"/>
          <w:szCs w:val="24"/>
          <w:lang w:val="es-CO"/>
        </w:rPr>
      </w:pPr>
    </w:p>
    <w:p w14:paraId="0EA534BC" w14:textId="77777777" w:rsidR="003D2457" w:rsidRDefault="003D2457" w:rsidP="00F65042">
      <w:pPr>
        <w:spacing w:after="0" w:line="240" w:lineRule="auto"/>
        <w:jc w:val="both"/>
        <w:rPr>
          <w:rFonts w:ascii="Arial" w:hAnsi="Arial" w:cs="Arial"/>
          <w:sz w:val="24"/>
          <w:szCs w:val="24"/>
          <w:lang w:val="es-CO"/>
        </w:rPr>
      </w:pPr>
    </w:p>
    <w:p w14:paraId="72E4C1BF" w14:textId="77777777" w:rsidR="003D2457" w:rsidRDefault="003D2457" w:rsidP="00F65042">
      <w:pPr>
        <w:spacing w:after="0" w:line="240" w:lineRule="auto"/>
        <w:jc w:val="both"/>
        <w:rPr>
          <w:rFonts w:ascii="Arial" w:hAnsi="Arial" w:cs="Arial"/>
          <w:sz w:val="24"/>
          <w:szCs w:val="24"/>
          <w:lang w:val="es-CO"/>
        </w:rPr>
      </w:pPr>
    </w:p>
    <w:p w14:paraId="4CE9B818" w14:textId="77777777" w:rsidR="003D2457" w:rsidRDefault="003D2457" w:rsidP="00F65042">
      <w:pPr>
        <w:spacing w:after="0" w:line="240" w:lineRule="auto"/>
        <w:jc w:val="both"/>
        <w:rPr>
          <w:rFonts w:ascii="Arial" w:hAnsi="Arial" w:cs="Arial"/>
          <w:sz w:val="24"/>
          <w:szCs w:val="24"/>
          <w:lang w:val="es-CO"/>
        </w:rPr>
      </w:pPr>
    </w:p>
    <w:p w14:paraId="3D48465D" w14:textId="77777777" w:rsidR="003D2457" w:rsidRDefault="003D2457" w:rsidP="00F65042">
      <w:pPr>
        <w:spacing w:after="0" w:line="240" w:lineRule="auto"/>
        <w:jc w:val="both"/>
        <w:rPr>
          <w:rFonts w:ascii="Arial" w:hAnsi="Arial" w:cs="Arial"/>
          <w:sz w:val="24"/>
          <w:szCs w:val="24"/>
          <w:lang w:val="es-CO"/>
        </w:rPr>
      </w:pPr>
    </w:p>
    <w:p w14:paraId="18C028DE" w14:textId="77777777" w:rsidR="003D2457" w:rsidRDefault="003D2457" w:rsidP="00F65042">
      <w:pPr>
        <w:spacing w:after="0" w:line="240" w:lineRule="auto"/>
        <w:jc w:val="both"/>
        <w:rPr>
          <w:rFonts w:ascii="Arial" w:hAnsi="Arial" w:cs="Arial"/>
          <w:sz w:val="24"/>
          <w:szCs w:val="24"/>
          <w:lang w:val="es-CO"/>
        </w:rPr>
      </w:pPr>
    </w:p>
    <w:p w14:paraId="1EEC8047" w14:textId="77777777" w:rsidR="003D2457" w:rsidRDefault="003D2457" w:rsidP="00F65042">
      <w:pPr>
        <w:spacing w:after="0" w:line="240" w:lineRule="auto"/>
        <w:jc w:val="both"/>
        <w:rPr>
          <w:rFonts w:ascii="Arial" w:hAnsi="Arial" w:cs="Arial"/>
          <w:sz w:val="24"/>
          <w:szCs w:val="24"/>
          <w:lang w:val="es-CO"/>
        </w:rPr>
      </w:pPr>
    </w:p>
    <w:p w14:paraId="7201DD09" w14:textId="77777777" w:rsidR="003D2457" w:rsidRDefault="003D2457" w:rsidP="00F65042">
      <w:pPr>
        <w:spacing w:after="0" w:line="240" w:lineRule="auto"/>
        <w:jc w:val="both"/>
        <w:rPr>
          <w:rFonts w:ascii="Arial" w:hAnsi="Arial" w:cs="Arial"/>
          <w:sz w:val="24"/>
          <w:szCs w:val="24"/>
          <w:lang w:val="es-CO"/>
        </w:rPr>
      </w:pPr>
    </w:p>
    <w:p w14:paraId="4C8999C8" w14:textId="77777777" w:rsidR="003D2457" w:rsidRDefault="003D2457" w:rsidP="00F65042">
      <w:pPr>
        <w:spacing w:after="0" w:line="240" w:lineRule="auto"/>
        <w:jc w:val="both"/>
        <w:rPr>
          <w:rFonts w:ascii="Arial" w:hAnsi="Arial" w:cs="Arial"/>
          <w:sz w:val="24"/>
          <w:szCs w:val="24"/>
          <w:lang w:val="es-CO"/>
        </w:rPr>
      </w:pPr>
    </w:p>
    <w:p w14:paraId="55DD5CB4" w14:textId="77777777" w:rsidR="003D2457" w:rsidRDefault="003D2457" w:rsidP="00F65042">
      <w:pPr>
        <w:spacing w:after="0" w:line="240" w:lineRule="auto"/>
        <w:jc w:val="both"/>
        <w:rPr>
          <w:rFonts w:ascii="Arial" w:hAnsi="Arial" w:cs="Arial"/>
          <w:sz w:val="24"/>
          <w:szCs w:val="24"/>
          <w:lang w:val="es-CO"/>
        </w:rPr>
      </w:pPr>
    </w:p>
    <w:p w14:paraId="283A576F" w14:textId="77777777" w:rsidR="003D2457" w:rsidRDefault="003D2457" w:rsidP="00F65042">
      <w:pPr>
        <w:spacing w:after="0" w:line="240" w:lineRule="auto"/>
        <w:jc w:val="both"/>
        <w:rPr>
          <w:rFonts w:ascii="Arial" w:hAnsi="Arial" w:cs="Arial"/>
          <w:sz w:val="24"/>
          <w:szCs w:val="24"/>
          <w:lang w:val="es-CO"/>
        </w:rPr>
      </w:pPr>
    </w:p>
    <w:p w14:paraId="61390255" w14:textId="77777777" w:rsidR="003D2457" w:rsidRDefault="003D2457" w:rsidP="00F65042">
      <w:pPr>
        <w:spacing w:after="0" w:line="240" w:lineRule="auto"/>
        <w:jc w:val="both"/>
        <w:rPr>
          <w:rFonts w:ascii="Arial" w:hAnsi="Arial" w:cs="Arial"/>
          <w:sz w:val="24"/>
          <w:szCs w:val="24"/>
          <w:lang w:val="es-CO"/>
        </w:rPr>
      </w:pPr>
    </w:p>
    <w:p w14:paraId="631B5BE1" w14:textId="77777777" w:rsidR="003D2457" w:rsidRPr="00F65042" w:rsidRDefault="003D2457" w:rsidP="00F65042">
      <w:pPr>
        <w:spacing w:after="0" w:line="240" w:lineRule="auto"/>
        <w:jc w:val="both"/>
        <w:rPr>
          <w:rFonts w:ascii="Arial" w:hAnsi="Arial" w:cs="Arial"/>
          <w:sz w:val="24"/>
          <w:szCs w:val="24"/>
          <w:lang w:val="es-CO"/>
        </w:rPr>
      </w:pPr>
    </w:p>
    <w:p w14:paraId="21C9EFA8" w14:textId="77777777" w:rsidR="00F65042" w:rsidRPr="00F65042" w:rsidRDefault="00F65042" w:rsidP="00F65042">
      <w:pPr>
        <w:spacing w:after="0" w:line="240" w:lineRule="auto"/>
        <w:jc w:val="both"/>
        <w:rPr>
          <w:rFonts w:ascii="Arial" w:hAnsi="Arial" w:cs="Arial"/>
          <w:sz w:val="24"/>
          <w:szCs w:val="24"/>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Times New Roman">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Brush Script MT,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7426"/>
      <w:docPartObj>
        <w:docPartGallery w:val="Page Numbers (Bottom of Page)"/>
        <w:docPartUnique/>
      </w:docPartObj>
    </w:sdtPr>
    <w:sdtEndPr/>
    <w:sdtContent>
      <w:p w14:paraId="07286C96" w14:textId="3F059AEF" w:rsidR="001B60B8" w:rsidRDefault="001B60B8">
        <w:pPr>
          <w:pStyle w:val="Piedepgina"/>
          <w:jc w:val="right"/>
        </w:pPr>
        <w:r>
          <w:t xml:space="preserve"> </w:t>
        </w:r>
        <w:r>
          <w:fldChar w:fldCharType="begin"/>
        </w:r>
        <w:r>
          <w:instrText>PAGE   \* MERGEFORMAT</w:instrText>
        </w:r>
        <w:r>
          <w:fldChar w:fldCharType="separate"/>
        </w:r>
        <w:r w:rsidR="00536338" w:rsidRPr="00536338">
          <w:rPr>
            <w:noProof/>
            <w:lang w:val="es-ES"/>
          </w:rPr>
          <w:t>7</w:t>
        </w:r>
        <w:r>
          <w:fldChar w:fldCharType="end"/>
        </w:r>
      </w:p>
    </w:sdtContent>
  </w:sdt>
  <w:p w14:paraId="34DA5C2F" w14:textId="77777777" w:rsidR="001B60B8" w:rsidRDefault="001B60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7114"/>
      <w:docPartObj>
        <w:docPartGallery w:val="Page Numbers (Bottom of Page)"/>
        <w:docPartUnique/>
      </w:docPartObj>
    </w:sdtPr>
    <w:sdtEndPr/>
    <w:sdtContent>
      <w:p w14:paraId="705D3998" w14:textId="77777777" w:rsidR="001B60B8" w:rsidRDefault="001B60B8">
        <w:pPr>
          <w:pStyle w:val="Piedepgina"/>
          <w:jc w:val="right"/>
        </w:pPr>
        <w:r>
          <w:t xml:space="preserve"> </w:t>
        </w:r>
        <w:r>
          <w:fldChar w:fldCharType="begin"/>
        </w:r>
        <w:r>
          <w:instrText>PAGE   \* MERGEFORMAT</w:instrText>
        </w:r>
        <w:r>
          <w:fldChar w:fldCharType="separate"/>
        </w:r>
        <w:r w:rsidR="00625C80" w:rsidRPr="00625C80">
          <w:rPr>
            <w:noProof/>
            <w:lang w:val="es-ES"/>
          </w:rPr>
          <w:t>8</w:t>
        </w:r>
        <w:r>
          <w:fldChar w:fldCharType="end"/>
        </w:r>
      </w:p>
    </w:sdtContent>
  </w:sdt>
  <w:p w14:paraId="437765DE" w14:textId="77777777" w:rsidR="001B60B8" w:rsidRDefault="001B60B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274157"/>
      <w:docPartObj>
        <w:docPartGallery w:val="Page Numbers (Bottom of Page)"/>
        <w:docPartUnique/>
      </w:docPartObj>
    </w:sdtPr>
    <w:sdtEndPr/>
    <w:sdtContent>
      <w:p w14:paraId="6C661DBC" w14:textId="77777777" w:rsidR="001B60B8" w:rsidRDefault="001B60B8">
        <w:pPr>
          <w:pStyle w:val="Piedepgina"/>
          <w:jc w:val="right"/>
        </w:pPr>
        <w:r>
          <w:t xml:space="preserve"> </w:t>
        </w:r>
        <w:r>
          <w:fldChar w:fldCharType="begin"/>
        </w:r>
        <w:r>
          <w:instrText>PAGE   \* MERGEFORMAT</w:instrText>
        </w:r>
        <w:r>
          <w:fldChar w:fldCharType="separate"/>
        </w:r>
        <w:r w:rsidR="00536338" w:rsidRPr="00536338">
          <w:rPr>
            <w:noProof/>
            <w:lang w:val="es-ES"/>
          </w:rPr>
          <w:t>14</w:t>
        </w:r>
        <w:r>
          <w:fldChar w:fldCharType="end"/>
        </w:r>
      </w:p>
    </w:sdtContent>
  </w:sdt>
  <w:p w14:paraId="248F9488" w14:textId="77777777" w:rsidR="001B60B8" w:rsidRDefault="001B60B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025821"/>
      <w:docPartObj>
        <w:docPartGallery w:val="Page Numbers (Bottom of Page)"/>
        <w:docPartUnique/>
      </w:docPartObj>
    </w:sdtPr>
    <w:sdtEndPr/>
    <w:sdtContent>
      <w:p w14:paraId="5F731C82" w14:textId="77777777" w:rsidR="001B60B8" w:rsidRDefault="001B60B8">
        <w:pPr>
          <w:pStyle w:val="Piedepgina"/>
          <w:jc w:val="right"/>
        </w:pPr>
        <w:r>
          <w:fldChar w:fldCharType="begin"/>
        </w:r>
        <w:r>
          <w:instrText>PAGE   \* MERGEFORMAT</w:instrText>
        </w:r>
        <w:r>
          <w:fldChar w:fldCharType="separate"/>
        </w:r>
        <w:r w:rsidR="00536338" w:rsidRPr="00536338">
          <w:rPr>
            <w:noProof/>
            <w:lang w:val="es-ES"/>
          </w:rPr>
          <w:t>24</w:t>
        </w:r>
        <w:r>
          <w:fldChar w:fldCharType="end"/>
        </w:r>
      </w:p>
    </w:sdtContent>
  </w:sdt>
  <w:p w14:paraId="728FF09C" w14:textId="77777777" w:rsidR="001B60B8" w:rsidRDefault="001B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045EE" w14:textId="77777777" w:rsidR="009A1884" w:rsidRDefault="009A1884" w:rsidP="000809EE">
      <w:pPr>
        <w:spacing w:after="0" w:line="240" w:lineRule="auto"/>
      </w:pPr>
      <w:r>
        <w:separator/>
      </w:r>
    </w:p>
  </w:footnote>
  <w:footnote w:type="continuationSeparator" w:id="0">
    <w:p w14:paraId="33D761B0" w14:textId="77777777" w:rsidR="009A1884" w:rsidRDefault="009A1884" w:rsidP="00080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66E6F"/>
    <w:multiLevelType w:val="hybridMultilevel"/>
    <w:tmpl w:val="DA940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8E1B9D"/>
    <w:multiLevelType w:val="multilevel"/>
    <w:tmpl w:val="085A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3B56C7"/>
    <w:multiLevelType w:val="hybridMultilevel"/>
    <w:tmpl w:val="5896F248"/>
    <w:lvl w:ilvl="0" w:tplc="03983BA4">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2754A"/>
    <w:multiLevelType w:val="hybridMultilevel"/>
    <w:tmpl w:val="BB7653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C9F4778"/>
    <w:multiLevelType w:val="hybridMultilevel"/>
    <w:tmpl w:val="F7308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DEB04C7"/>
    <w:multiLevelType w:val="hybridMultilevel"/>
    <w:tmpl w:val="F43C3E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A63EFB"/>
    <w:multiLevelType w:val="hybridMultilevel"/>
    <w:tmpl w:val="DCFA1C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9282C26"/>
    <w:multiLevelType w:val="hybridMultilevel"/>
    <w:tmpl w:val="1996E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0F1862"/>
    <w:multiLevelType w:val="hybridMultilevel"/>
    <w:tmpl w:val="54BC214E"/>
    <w:lvl w:ilvl="0" w:tplc="B3262F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F45975"/>
    <w:multiLevelType w:val="hybridMultilevel"/>
    <w:tmpl w:val="AC54A0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A2F3661"/>
    <w:multiLevelType w:val="hybridMultilevel"/>
    <w:tmpl w:val="3C723BFE"/>
    <w:lvl w:ilvl="0" w:tplc="D408E028">
      <w:start w:val="1"/>
      <w:numFmt w:val="decimal"/>
      <w:lvlText w:val="%1."/>
      <w:lvlJc w:val="left"/>
      <w:pPr>
        <w:ind w:left="360" w:hanging="360"/>
      </w:pPr>
      <w:rPr>
        <w:b w:val="0"/>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8"/>
  </w:num>
  <w:num w:numId="3">
    <w:abstractNumId w:val="7"/>
  </w:num>
  <w:num w:numId="4">
    <w:abstractNumId w:val="0"/>
  </w:num>
  <w:num w:numId="5">
    <w:abstractNumId w:val="10"/>
  </w:num>
  <w:num w:numId="6">
    <w:abstractNumId w:val="9"/>
  </w:num>
  <w:num w:numId="7">
    <w:abstractNumId w:val="3"/>
  </w:num>
  <w:num w:numId="8">
    <w:abstractNumId w:val="6"/>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2E"/>
    <w:rsid w:val="00000845"/>
    <w:rsid w:val="00001C18"/>
    <w:rsid w:val="0000317C"/>
    <w:rsid w:val="000057FD"/>
    <w:rsid w:val="00010D90"/>
    <w:rsid w:val="000132A3"/>
    <w:rsid w:val="00017A6A"/>
    <w:rsid w:val="00020542"/>
    <w:rsid w:val="00021939"/>
    <w:rsid w:val="00022C59"/>
    <w:rsid w:val="00024BCE"/>
    <w:rsid w:val="00026289"/>
    <w:rsid w:val="00027A55"/>
    <w:rsid w:val="00030F09"/>
    <w:rsid w:val="00032562"/>
    <w:rsid w:val="00036E22"/>
    <w:rsid w:val="00036E5E"/>
    <w:rsid w:val="000410BF"/>
    <w:rsid w:val="000422C8"/>
    <w:rsid w:val="0004257B"/>
    <w:rsid w:val="0004279F"/>
    <w:rsid w:val="00042DDF"/>
    <w:rsid w:val="00043FB8"/>
    <w:rsid w:val="00047FC7"/>
    <w:rsid w:val="000562C0"/>
    <w:rsid w:val="00057C2A"/>
    <w:rsid w:val="00064795"/>
    <w:rsid w:val="000649F0"/>
    <w:rsid w:val="000663F0"/>
    <w:rsid w:val="00071D1A"/>
    <w:rsid w:val="00073241"/>
    <w:rsid w:val="000809EE"/>
    <w:rsid w:val="000814E0"/>
    <w:rsid w:val="000828B0"/>
    <w:rsid w:val="00082929"/>
    <w:rsid w:val="00082A81"/>
    <w:rsid w:val="000865EF"/>
    <w:rsid w:val="00086AED"/>
    <w:rsid w:val="00090075"/>
    <w:rsid w:val="0009371B"/>
    <w:rsid w:val="000A44FC"/>
    <w:rsid w:val="000B1687"/>
    <w:rsid w:val="000B1AD8"/>
    <w:rsid w:val="000B6EB6"/>
    <w:rsid w:val="000C3036"/>
    <w:rsid w:val="000C7C5F"/>
    <w:rsid w:val="000D2FB3"/>
    <w:rsid w:val="000E2A8C"/>
    <w:rsid w:val="000F38D7"/>
    <w:rsid w:val="000F5183"/>
    <w:rsid w:val="00100051"/>
    <w:rsid w:val="00101AD2"/>
    <w:rsid w:val="00104A79"/>
    <w:rsid w:val="00112D3B"/>
    <w:rsid w:val="00114177"/>
    <w:rsid w:val="001152C3"/>
    <w:rsid w:val="00117231"/>
    <w:rsid w:val="00120CF9"/>
    <w:rsid w:val="00122B01"/>
    <w:rsid w:val="00123923"/>
    <w:rsid w:val="001259A2"/>
    <w:rsid w:val="00135564"/>
    <w:rsid w:val="00140ECC"/>
    <w:rsid w:val="0014110E"/>
    <w:rsid w:val="00142D5A"/>
    <w:rsid w:val="00145A0E"/>
    <w:rsid w:val="00150C2F"/>
    <w:rsid w:val="001567C0"/>
    <w:rsid w:val="00157AF2"/>
    <w:rsid w:val="00157F34"/>
    <w:rsid w:val="00161F94"/>
    <w:rsid w:val="00163CB1"/>
    <w:rsid w:val="00167A0C"/>
    <w:rsid w:val="00170283"/>
    <w:rsid w:val="001728A9"/>
    <w:rsid w:val="00180703"/>
    <w:rsid w:val="00185FB8"/>
    <w:rsid w:val="00186966"/>
    <w:rsid w:val="00193125"/>
    <w:rsid w:val="001971A3"/>
    <w:rsid w:val="001A0ED8"/>
    <w:rsid w:val="001A26A9"/>
    <w:rsid w:val="001A7DBC"/>
    <w:rsid w:val="001B356A"/>
    <w:rsid w:val="001B3E0A"/>
    <w:rsid w:val="001B5457"/>
    <w:rsid w:val="001B60B8"/>
    <w:rsid w:val="001C0CF9"/>
    <w:rsid w:val="001C53E0"/>
    <w:rsid w:val="001C5562"/>
    <w:rsid w:val="001C5A36"/>
    <w:rsid w:val="001C7108"/>
    <w:rsid w:val="001D0FC5"/>
    <w:rsid w:val="001D0FF8"/>
    <w:rsid w:val="001D4731"/>
    <w:rsid w:val="001D5B1C"/>
    <w:rsid w:val="001E0B89"/>
    <w:rsid w:val="001E2DE7"/>
    <w:rsid w:val="001E47F8"/>
    <w:rsid w:val="001E6C71"/>
    <w:rsid w:val="002019D8"/>
    <w:rsid w:val="0020283D"/>
    <w:rsid w:val="0020385E"/>
    <w:rsid w:val="00205033"/>
    <w:rsid w:val="002138D6"/>
    <w:rsid w:val="002167A1"/>
    <w:rsid w:val="00221F2E"/>
    <w:rsid w:val="00222D1F"/>
    <w:rsid w:val="00223514"/>
    <w:rsid w:val="002254A2"/>
    <w:rsid w:val="00225B60"/>
    <w:rsid w:val="00227693"/>
    <w:rsid w:val="0023032D"/>
    <w:rsid w:val="00231687"/>
    <w:rsid w:val="00235A0F"/>
    <w:rsid w:val="00237337"/>
    <w:rsid w:val="00242704"/>
    <w:rsid w:val="00245808"/>
    <w:rsid w:val="00245C37"/>
    <w:rsid w:val="00250312"/>
    <w:rsid w:val="00255C48"/>
    <w:rsid w:val="002572AA"/>
    <w:rsid w:val="002609A9"/>
    <w:rsid w:val="00263B6A"/>
    <w:rsid w:val="00263BEA"/>
    <w:rsid w:val="00272831"/>
    <w:rsid w:val="0027316C"/>
    <w:rsid w:val="00273CE5"/>
    <w:rsid w:val="00281DEA"/>
    <w:rsid w:val="00282A7D"/>
    <w:rsid w:val="00283329"/>
    <w:rsid w:val="002865A8"/>
    <w:rsid w:val="00290352"/>
    <w:rsid w:val="00292817"/>
    <w:rsid w:val="002A199D"/>
    <w:rsid w:val="002A452D"/>
    <w:rsid w:val="002A7948"/>
    <w:rsid w:val="002B19CE"/>
    <w:rsid w:val="002B2CA9"/>
    <w:rsid w:val="002B626E"/>
    <w:rsid w:val="002B7DAC"/>
    <w:rsid w:val="002C10C5"/>
    <w:rsid w:val="002C3360"/>
    <w:rsid w:val="002C524F"/>
    <w:rsid w:val="002C6C03"/>
    <w:rsid w:val="002D0782"/>
    <w:rsid w:val="002D0E5F"/>
    <w:rsid w:val="002D4E19"/>
    <w:rsid w:val="002D5500"/>
    <w:rsid w:val="002E1321"/>
    <w:rsid w:val="002E1891"/>
    <w:rsid w:val="002E1AF0"/>
    <w:rsid w:val="002E335B"/>
    <w:rsid w:val="002E37BD"/>
    <w:rsid w:val="002F05F0"/>
    <w:rsid w:val="002F21FF"/>
    <w:rsid w:val="002F4079"/>
    <w:rsid w:val="002F70D8"/>
    <w:rsid w:val="00300E93"/>
    <w:rsid w:val="003020ED"/>
    <w:rsid w:val="00303A50"/>
    <w:rsid w:val="003043D6"/>
    <w:rsid w:val="00304BFC"/>
    <w:rsid w:val="00304DD1"/>
    <w:rsid w:val="0030660C"/>
    <w:rsid w:val="0030707B"/>
    <w:rsid w:val="003075E2"/>
    <w:rsid w:val="003107F0"/>
    <w:rsid w:val="0031768E"/>
    <w:rsid w:val="00322559"/>
    <w:rsid w:val="00323653"/>
    <w:rsid w:val="0032366B"/>
    <w:rsid w:val="00330240"/>
    <w:rsid w:val="0033047F"/>
    <w:rsid w:val="00334EC1"/>
    <w:rsid w:val="0034124C"/>
    <w:rsid w:val="00343099"/>
    <w:rsid w:val="00344E3A"/>
    <w:rsid w:val="003453DA"/>
    <w:rsid w:val="003474E9"/>
    <w:rsid w:val="0035035B"/>
    <w:rsid w:val="00362BF6"/>
    <w:rsid w:val="00371597"/>
    <w:rsid w:val="003727DD"/>
    <w:rsid w:val="0037369A"/>
    <w:rsid w:val="00375BAC"/>
    <w:rsid w:val="00377279"/>
    <w:rsid w:val="00377561"/>
    <w:rsid w:val="0038098E"/>
    <w:rsid w:val="0038193E"/>
    <w:rsid w:val="00381A16"/>
    <w:rsid w:val="00382911"/>
    <w:rsid w:val="0039178F"/>
    <w:rsid w:val="00392EF9"/>
    <w:rsid w:val="0039607C"/>
    <w:rsid w:val="0039614F"/>
    <w:rsid w:val="003969AF"/>
    <w:rsid w:val="003A0189"/>
    <w:rsid w:val="003A333F"/>
    <w:rsid w:val="003A57E1"/>
    <w:rsid w:val="003A63FF"/>
    <w:rsid w:val="003B3088"/>
    <w:rsid w:val="003B7919"/>
    <w:rsid w:val="003C10E4"/>
    <w:rsid w:val="003C1467"/>
    <w:rsid w:val="003C1D23"/>
    <w:rsid w:val="003C2901"/>
    <w:rsid w:val="003C6E9C"/>
    <w:rsid w:val="003D2457"/>
    <w:rsid w:val="003D4BC7"/>
    <w:rsid w:val="003D60CA"/>
    <w:rsid w:val="003E1FC5"/>
    <w:rsid w:val="003E2003"/>
    <w:rsid w:val="003E3A79"/>
    <w:rsid w:val="003E3C4A"/>
    <w:rsid w:val="003E5084"/>
    <w:rsid w:val="003F1D82"/>
    <w:rsid w:val="00403041"/>
    <w:rsid w:val="00406654"/>
    <w:rsid w:val="00406D35"/>
    <w:rsid w:val="004070E3"/>
    <w:rsid w:val="0041017D"/>
    <w:rsid w:val="004174CC"/>
    <w:rsid w:val="00420055"/>
    <w:rsid w:val="004201CE"/>
    <w:rsid w:val="004240A8"/>
    <w:rsid w:val="004337E7"/>
    <w:rsid w:val="0043445A"/>
    <w:rsid w:val="00437AB7"/>
    <w:rsid w:val="00442844"/>
    <w:rsid w:val="00445D51"/>
    <w:rsid w:val="004478BB"/>
    <w:rsid w:val="00447D18"/>
    <w:rsid w:val="004507CE"/>
    <w:rsid w:val="004544DC"/>
    <w:rsid w:val="0045481D"/>
    <w:rsid w:val="00454ECB"/>
    <w:rsid w:val="00455C16"/>
    <w:rsid w:val="00465A66"/>
    <w:rsid w:val="0046613F"/>
    <w:rsid w:val="00467021"/>
    <w:rsid w:val="00471A74"/>
    <w:rsid w:val="00472B24"/>
    <w:rsid w:val="00474F9A"/>
    <w:rsid w:val="004759FD"/>
    <w:rsid w:val="00476872"/>
    <w:rsid w:val="00480DC5"/>
    <w:rsid w:val="00481E20"/>
    <w:rsid w:val="0048316E"/>
    <w:rsid w:val="00484DB3"/>
    <w:rsid w:val="00485F5A"/>
    <w:rsid w:val="00490145"/>
    <w:rsid w:val="00491DB3"/>
    <w:rsid w:val="004A2779"/>
    <w:rsid w:val="004A3FB8"/>
    <w:rsid w:val="004A5828"/>
    <w:rsid w:val="004A594B"/>
    <w:rsid w:val="004A6B2D"/>
    <w:rsid w:val="004B1F1E"/>
    <w:rsid w:val="004C1A77"/>
    <w:rsid w:val="004C3AD0"/>
    <w:rsid w:val="004C7100"/>
    <w:rsid w:val="004D03F1"/>
    <w:rsid w:val="004D5FEF"/>
    <w:rsid w:val="004D748A"/>
    <w:rsid w:val="004D7EB3"/>
    <w:rsid w:val="004E0366"/>
    <w:rsid w:val="004E3DD3"/>
    <w:rsid w:val="004E5CEA"/>
    <w:rsid w:val="004E610E"/>
    <w:rsid w:val="004E7F9E"/>
    <w:rsid w:val="004F16B1"/>
    <w:rsid w:val="004F308F"/>
    <w:rsid w:val="004F4A12"/>
    <w:rsid w:val="004F4C5D"/>
    <w:rsid w:val="004F6E43"/>
    <w:rsid w:val="004F76CB"/>
    <w:rsid w:val="004F79F6"/>
    <w:rsid w:val="00501F1D"/>
    <w:rsid w:val="00506E2D"/>
    <w:rsid w:val="0051260B"/>
    <w:rsid w:val="00517BC2"/>
    <w:rsid w:val="00520B19"/>
    <w:rsid w:val="00521910"/>
    <w:rsid w:val="00522551"/>
    <w:rsid w:val="00527096"/>
    <w:rsid w:val="00527964"/>
    <w:rsid w:val="0053073B"/>
    <w:rsid w:val="0053248A"/>
    <w:rsid w:val="00534E64"/>
    <w:rsid w:val="00536338"/>
    <w:rsid w:val="00537680"/>
    <w:rsid w:val="00545480"/>
    <w:rsid w:val="00545C2B"/>
    <w:rsid w:val="00552698"/>
    <w:rsid w:val="00552E07"/>
    <w:rsid w:val="00556C71"/>
    <w:rsid w:val="0056630D"/>
    <w:rsid w:val="0057026B"/>
    <w:rsid w:val="00582B82"/>
    <w:rsid w:val="00582D3E"/>
    <w:rsid w:val="00585167"/>
    <w:rsid w:val="00587A00"/>
    <w:rsid w:val="00592CD8"/>
    <w:rsid w:val="005934D6"/>
    <w:rsid w:val="0059547F"/>
    <w:rsid w:val="005977CF"/>
    <w:rsid w:val="005A0B37"/>
    <w:rsid w:val="005A0BE5"/>
    <w:rsid w:val="005A40EB"/>
    <w:rsid w:val="005A5BE1"/>
    <w:rsid w:val="005A655C"/>
    <w:rsid w:val="005B2D55"/>
    <w:rsid w:val="005B4265"/>
    <w:rsid w:val="005C3611"/>
    <w:rsid w:val="005C515C"/>
    <w:rsid w:val="005C67E3"/>
    <w:rsid w:val="005C7779"/>
    <w:rsid w:val="005D0E24"/>
    <w:rsid w:val="005D1235"/>
    <w:rsid w:val="005D2844"/>
    <w:rsid w:val="005D2DA8"/>
    <w:rsid w:val="005D43B2"/>
    <w:rsid w:val="005D5C45"/>
    <w:rsid w:val="005D6677"/>
    <w:rsid w:val="005D69F7"/>
    <w:rsid w:val="005D77A9"/>
    <w:rsid w:val="005E3C27"/>
    <w:rsid w:val="005E41AA"/>
    <w:rsid w:val="005E5819"/>
    <w:rsid w:val="005E610D"/>
    <w:rsid w:val="005E67D3"/>
    <w:rsid w:val="005F1C13"/>
    <w:rsid w:val="005F26ED"/>
    <w:rsid w:val="005F2AD4"/>
    <w:rsid w:val="006018F9"/>
    <w:rsid w:val="00606043"/>
    <w:rsid w:val="0060669C"/>
    <w:rsid w:val="006115DB"/>
    <w:rsid w:val="00611E43"/>
    <w:rsid w:val="006144E9"/>
    <w:rsid w:val="00617A86"/>
    <w:rsid w:val="00620520"/>
    <w:rsid w:val="00623620"/>
    <w:rsid w:val="00623FBF"/>
    <w:rsid w:val="00624F3F"/>
    <w:rsid w:val="00625153"/>
    <w:rsid w:val="00625C80"/>
    <w:rsid w:val="00626876"/>
    <w:rsid w:val="0063150B"/>
    <w:rsid w:val="006358BB"/>
    <w:rsid w:val="00637057"/>
    <w:rsid w:val="00642003"/>
    <w:rsid w:val="00645AE7"/>
    <w:rsid w:val="00651094"/>
    <w:rsid w:val="00652B31"/>
    <w:rsid w:val="006564E3"/>
    <w:rsid w:val="00660E75"/>
    <w:rsid w:val="006633A9"/>
    <w:rsid w:val="00664DE0"/>
    <w:rsid w:val="0066518A"/>
    <w:rsid w:val="00665D41"/>
    <w:rsid w:val="00685FD6"/>
    <w:rsid w:val="006905C5"/>
    <w:rsid w:val="00690A06"/>
    <w:rsid w:val="00692493"/>
    <w:rsid w:val="00695664"/>
    <w:rsid w:val="00696662"/>
    <w:rsid w:val="006A35F6"/>
    <w:rsid w:val="006A53FC"/>
    <w:rsid w:val="006A77BC"/>
    <w:rsid w:val="006B6915"/>
    <w:rsid w:val="006B73EB"/>
    <w:rsid w:val="006C339E"/>
    <w:rsid w:val="006C4149"/>
    <w:rsid w:val="006D4548"/>
    <w:rsid w:val="006D7D1B"/>
    <w:rsid w:val="006E5F67"/>
    <w:rsid w:val="006F122C"/>
    <w:rsid w:val="006F688C"/>
    <w:rsid w:val="00701644"/>
    <w:rsid w:val="00702EB8"/>
    <w:rsid w:val="00706F57"/>
    <w:rsid w:val="007070BD"/>
    <w:rsid w:val="0071208E"/>
    <w:rsid w:val="007136AC"/>
    <w:rsid w:val="007142DE"/>
    <w:rsid w:val="0071549F"/>
    <w:rsid w:val="00720C9B"/>
    <w:rsid w:val="00722691"/>
    <w:rsid w:val="00722757"/>
    <w:rsid w:val="007265F6"/>
    <w:rsid w:val="00730808"/>
    <w:rsid w:val="00731DA5"/>
    <w:rsid w:val="00731DEF"/>
    <w:rsid w:val="00731EC9"/>
    <w:rsid w:val="00733815"/>
    <w:rsid w:val="00734C07"/>
    <w:rsid w:val="00735AC5"/>
    <w:rsid w:val="0073726D"/>
    <w:rsid w:val="007411DA"/>
    <w:rsid w:val="0074647B"/>
    <w:rsid w:val="00753278"/>
    <w:rsid w:val="00754BAA"/>
    <w:rsid w:val="0075688E"/>
    <w:rsid w:val="007569F2"/>
    <w:rsid w:val="0076157E"/>
    <w:rsid w:val="00764A91"/>
    <w:rsid w:val="00767B33"/>
    <w:rsid w:val="00767FF7"/>
    <w:rsid w:val="0077113D"/>
    <w:rsid w:val="00771CF1"/>
    <w:rsid w:val="007736F3"/>
    <w:rsid w:val="00773AAA"/>
    <w:rsid w:val="00774094"/>
    <w:rsid w:val="00775D1B"/>
    <w:rsid w:val="007770C3"/>
    <w:rsid w:val="0078179B"/>
    <w:rsid w:val="00784913"/>
    <w:rsid w:val="007852D8"/>
    <w:rsid w:val="00785F63"/>
    <w:rsid w:val="0078722B"/>
    <w:rsid w:val="007913D6"/>
    <w:rsid w:val="0079240D"/>
    <w:rsid w:val="00794E3F"/>
    <w:rsid w:val="00795ADA"/>
    <w:rsid w:val="007A27F3"/>
    <w:rsid w:val="007A4EEA"/>
    <w:rsid w:val="007A6264"/>
    <w:rsid w:val="007A698B"/>
    <w:rsid w:val="007A71D8"/>
    <w:rsid w:val="007A7EF6"/>
    <w:rsid w:val="007A7F0D"/>
    <w:rsid w:val="007B0BA6"/>
    <w:rsid w:val="007B102F"/>
    <w:rsid w:val="007B26F7"/>
    <w:rsid w:val="007B2783"/>
    <w:rsid w:val="007B37D7"/>
    <w:rsid w:val="007B4C47"/>
    <w:rsid w:val="007D5D24"/>
    <w:rsid w:val="007D67AB"/>
    <w:rsid w:val="007D7197"/>
    <w:rsid w:val="007D79FF"/>
    <w:rsid w:val="007E2826"/>
    <w:rsid w:val="007E7DEF"/>
    <w:rsid w:val="007F35A9"/>
    <w:rsid w:val="007F4381"/>
    <w:rsid w:val="008018F7"/>
    <w:rsid w:val="008033C2"/>
    <w:rsid w:val="00804C79"/>
    <w:rsid w:val="008110B8"/>
    <w:rsid w:val="008152D5"/>
    <w:rsid w:val="00824785"/>
    <w:rsid w:val="0082511C"/>
    <w:rsid w:val="0083004F"/>
    <w:rsid w:val="0083077E"/>
    <w:rsid w:val="00831AE6"/>
    <w:rsid w:val="008321A7"/>
    <w:rsid w:val="0083260F"/>
    <w:rsid w:val="008423E8"/>
    <w:rsid w:val="0084259B"/>
    <w:rsid w:val="00842AA4"/>
    <w:rsid w:val="008430B2"/>
    <w:rsid w:val="00843254"/>
    <w:rsid w:val="008442C4"/>
    <w:rsid w:val="00847235"/>
    <w:rsid w:val="00851BF2"/>
    <w:rsid w:val="0086129F"/>
    <w:rsid w:val="0086296C"/>
    <w:rsid w:val="00865F9F"/>
    <w:rsid w:val="00867518"/>
    <w:rsid w:val="00880454"/>
    <w:rsid w:val="00880860"/>
    <w:rsid w:val="008820C2"/>
    <w:rsid w:val="008827F3"/>
    <w:rsid w:val="00882E24"/>
    <w:rsid w:val="00883275"/>
    <w:rsid w:val="00886534"/>
    <w:rsid w:val="00891934"/>
    <w:rsid w:val="00891FB4"/>
    <w:rsid w:val="00894F85"/>
    <w:rsid w:val="0089697A"/>
    <w:rsid w:val="008A08EF"/>
    <w:rsid w:val="008A253D"/>
    <w:rsid w:val="008A25B2"/>
    <w:rsid w:val="008A5456"/>
    <w:rsid w:val="008A7622"/>
    <w:rsid w:val="008B0711"/>
    <w:rsid w:val="008B21DB"/>
    <w:rsid w:val="008B51B5"/>
    <w:rsid w:val="008B56B5"/>
    <w:rsid w:val="008B60E8"/>
    <w:rsid w:val="008C2524"/>
    <w:rsid w:val="008C777E"/>
    <w:rsid w:val="008C7A5D"/>
    <w:rsid w:val="008D1446"/>
    <w:rsid w:val="008D4BCD"/>
    <w:rsid w:val="008E45FA"/>
    <w:rsid w:val="008E58C1"/>
    <w:rsid w:val="008E5D25"/>
    <w:rsid w:val="008E5ED6"/>
    <w:rsid w:val="008E760D"/>
    <w:rsid w:val="008F039E"/>
    <w:rsid w:val="008F0B43"/>
    <w:rsid w:val="008F1475"/>
    <w:rsid w:val="008F185E"/>
    <w:rsid w:val="008F1E01"/>
    <w:rsid w:val="008F4209"/>
    <w:rsid w:val="0090267F"/>
    <w:rsid w:val="00902950"/>
    <w:rsid w:val="00904DE0"/>
    <w:rsid w:val="009057DF"/>
    <w:rsid w:val="00907223"/>
    <w:rsid w:val="00910B21"/>
    <w:rsid w:val="00913925"/>
    <w:rsid w:val="00915909"/>
    <w:rsid w:val="00916ACF"/>
    <w:rsid w:val="00920576"/>
    <w:rsid w:val="00925167"/>
    <w:rsid w:val="00925196"/>
    <w:rsid w:val="00927A76"/>
    <w:rsid w:val="009339F0"/>
    <w:rsid w:val="00933C7E"/>
    <w:rsid w:val="0093506A"/>
    <w:rsid w:val="00942B68"/>
    <w:rsid w:val="009433EE"/>
    <w:rsid w:val="00944858"/>
    <w:rsid w:val="009454E2"/>
    <w:rsid w:val="009465FA"/>
    <w:rsid w:val="0094721B"/>
    <w:rsid w:val="009500C6"/>
    <w:rsid w:val="009561DE"/>
    <w:rsid w:val="00957308"/>
    <w:rsid w:val="00965486"/>
    <w:rsid w:val="0096700F"/>
    <w:rsid w:val="009730F4"/>
    <w:rsid w:val="00980F6D"/>
    <w:rsid w:val="00983A56"/>
    <w:rsid w:val="00986249"/>
    <w:rsid w:val="00987EE4"/>
    <w:rsid w:val="0099113A"/>
    <w:rsid w:val="00993103"/>
    <w:rsid w:val="00994A53"/>
    <w:rsid w:val="009951D6"/>
    <w:rsid w:val="00995895"/>
    <w:rsid w:val="009958DF"/>
    <w:rsid w:val="009A1884"/>
    <w:rsid w:val="009A3FFC"/>
    <w:rsid w:val="009B13A5"/>
    <w:rsid w:val="009B2A1B"/>
    <w:rsid w:val="009B3374"/>
    <w:rsid w:val="009B703E"/>
    <w:rsid w:val="009B7BC0"/>
    <w:rsid w:val="009C0D4A"/>
    <w:rsid w:val="009C2C4A"/>
    <w:rsid w:val="009C4839"/>
    <w:rsid w:val="009C4AF9"/>
    <w:rsid w:val="009C4D1E"/>
    <w:rsid w:val="009D4AED"/>
    <w:rsid w:val="009D6739"/>
    <w:rsid w:val="009D6E00"/>
    <w:rsid w:val="009E1E1B"/>
    <w:rsid w:val="009E2E61"/>
    <w:rsid w:val="009E400D"/>
    <w:rsid w:val="009E5B80"/>
    <w:rsid w:val="009F18E0"/>
    <w:rsid w:val="009F4DE9"/>
    <w:rsid w:val="009F56CE"/>
    <w:rsid w:val="00A00075"/>
    <w:rsid w:val="00A02A34"/>
    <w:rsid w:val="00A039ED"/>
    <w:rsid w:val="00A03BB1"/>
    <w:rsid w:val="00A0711F"/>
    <w:rsid w:val="00A07D16"/>
    <w:rsid w:val="00A1023F"/>
    <w:rsid w:val="00A11083"/>
    <w:rsid w:val="00A16FBD"/>
    <w:rsid w:val="00A17584"/>
    <w:rsid w:val="00A20D9A"/>
    <w:rsid w:val="00A21439"/>
    <w:rsid w:val="00A25058"/>
    <w:rsid w:val="00A26D02"/>
    <w:rsid w:val="00A274E1"/>
    <w:rsid w:val="00A30D65"/>
    <w:rsid w:val="00A31134"/>
    <w:rsid w:val="00A31CFD"/>
    <w:rsid w:val="00A3543A"/>
    <w:rsid w:val="00A36382"/>
    <w:rsid w:val="00A36BEA"/>
    <w:rsid w:val="00A412B5"/>
    <w:rsid w:val="00A45F93"/>
    <w:rsid w:val="00A46B5D"/>
    <w:rsid w:val="00A50232"/>
    <w:rsid w:val="00A502FD"/>
    <w:rsid w:val="00A51085"/>
    <w:rsid w:val="00A51C15"/>
    <w:rsid w:val="00A52B28"/>
    <w:rsid w:val="00A53CDC"/>
    <w:rsid w:val="00A546A8"/>
    <w:rsid w:val="00A5502B"/>
    <w:rsid w:val="00A550E0"/>
    <w:rsid w:val="00A67EB6"/>
    <w:rsid w:val="00A72A32"/>
    <w:rsid w:val="00A74FB0"/>
    <w:rsid w:val="00A765DF"/>
    <w:rsid w:val="00A7703F"/>
    <w:rsid w:val="00A8464E"/>
    <w:rsid w:val="00A86847"/>
    <w:rsid w:val="00A90524"/>
    <w:rsid w:val="00A91BB5"/>
    <w:rsid w:val="00A921E4"/>
    <w:rsid w:val="00A925A7"/>
    <w:rsid w:val="00A97EDE"/>
    <w:rsid w:val="00AA1530"/>
    <w:rsid w:val="00AA2D63"/>
    <w:rsid w:val="00AA54B1"/>
    <w:rsid w:val="00AA5A83"/>
    <w:rsid w:val="00AA66EF"/>
    <w:rsid w:val="00AB0104"/>
    <w:rsid w:val="00AB09F4"/>
    <w:rsid w:val="00AB212B"/>
    <w:rsid w:val="00AB4704"/>
    <w:rsid w:val="00AB7EA4"/>
    <w:rsid w:val="00AC0750"/>
    <w:rsid w:val="00AC2569"/>
    <w:rsid w:val="00AC2C4D"/>
    <w:rsid w:val="00AC4D7E"/>
    <w:rsid w:val="00AD2226"/>
    <w:rsid w:val="00AD36D4"/>
    <w:rsid w:val="00AD7501"/>
    <w:rsid w:val="00AE1470"/>
    <w:rsid w:val="00AE1679"/>
    <w:rsid w:val="00AE18F3"/>
    <w:rsid w:val="00AE2B24"/>
    <w:rsid w:val="00AE3DA5"/>
    <w:rsid w:val="00AE51BB"/>
    <w:rsid w:val="00AE5268"/>
    <w:rsid w:val="00AE6A79"/>
    <w:rsid w:val="00AE6B57"/>
    <w:rsid w:val="00AF1E89"/>
    <w:rsid w:val="00AF5FE9"/>
    <w:rsid w:val="00AF6429"/>
    <w:rsid w:val="00B0197A"/>
    <w:rsid w:val="00B032D6"/>
    <w:rsid w:val="00B038D7"/>
    <w:rsid w:val="00B11DB0"/>
    <w:rsid w:val="00B133AC"/>
    <w:rsid w:val="00B22D33"/>
    <w:rsid w:val="00B23827"/>
    <w:rsid w:val="00B309C6"/>
    <w:rsid w:val="00B369EF"/>
    <w:rsid w:val="00B36DD5"/>
    <w:rsid w:val="00B372B7"/>
    <w:rsid w:val="00B43A7D"/>
    <w:rsid w:val="00B50A38"/>
    <w:rsid w:val="00B50AE2"/>
    <w:rsid w:val="00B536DD"/>
    <w:rsid w:val="00B57C55"/>
    <w:rsid w:val="00B60934"/>
    <w:rsid w:val="00B65F15"/>
    <w:rsid w:val="00B66695"/>
    <w:rsid w:val="00B66BAB"/>
    <w:rsid w:val="00B66F1F"/>
    <w:rsid w:val="00B7354F"/>
    <w:rsid w:val="00B75D7F"/>
    <w:rsid w:val="00B77467"/>
    <w:rsid w:val="00B77AF9"/>
    <w:rsid w:val="00B85569"/>
    <w:rsid w:val="00B85D20"/>
    <w:rsid w:val="00B97168"/>
    <w:rsid w:val="00BA1A06"/>
    <w:rsid w:val="00BA4613"/>
    <w:rsid w:val="00BA51DA"/>
    <w:rsid w:val="00BA7B3F"/>
    <w:rsid w:val="00BB2033"/>
    <w:rsid w:val="00BB24F8"/>
    <w:rsid w:val="00BB2FD3"/>
    <w:rsid w:val="00BB57D2"/>
    <w:rsid w:val="00BB6360"/>
    <w:rsid w:val="00BC073F"/>
    <w:rsid w:val="00BC4CFC"/>
    <w:rsid w:val="00BC4E9F"/>
    <w:rsid w:val="00BC6F5B"/>
    <w:rsid w:val="00BD02F1"/>
    <w:rsid w:val="00BD0F27"/>
    <w:rsid w:val="00BD17D5"/>
    <w:rsid w:val="00BD4F59"/>
    <w:rsid w:val="00BD5B9F"/>
    <w:rsid w:val="00BE080F"/>
    <w:rsid w:val="00BE0DCD"/>
    <w:rsid w:val="00BE3C4D"/>
    <w:rsid w:val="00BE6635"/>
    <w:rsid w:val="00BF45A1"/>
    <w:rsid w:val="00BF7301"/>
    <w:rsid w:val="00BF7BFB"/>
    <w:rsid w:val="00C02E1F"/>
    <w:rsid w:val="00C13095"/>
    <w:rsid w:val="00C13138"/>
    <w:rsid w:val="00C1648E"/>
    <w:rsid w:val="00C2641E"/>
    <w:rsid w:val="00C31B44"/>
    <w:rsid w:val="00C320D5"/>
    <w:rsid w:val="00C35B99"/>
    <w:rsid w:val="00C35C40"/>
    <w:rsid w:val="00C36433"/>
    <w:rsid w:val="00C370B6"/>
    <w:rsid w:val="00C418D6"/>
    <w:rsid w:val="00C42081"/>
    <w:rsid w:val="00C439F7"/>
    <w:rsid w:val="00C511D2"/>
    <w:rsid w:val="00C516A6"/>
    <w:rsid w:val="00C51D27"/>
    <w:rsid w:val="00C545FF"/>
    <w:rsid w:val="00C55B19"/>
    <w:rsid w:val="00C56A64"/>
    <w:rsid w:val="00C60F13"/>
    <w:rsid w:val="00C61000"/>
    <w:rsid w:val="00C61878"/>
    <w:rsid w:val="00C6251E"/>
    <w:rsid w:val="00C62EE9"/>
    <w:rsid w:val="00C67310"/>
    <w:rsid w:val="00C70F02"/>
    <w:rsid w:val="00C77E2C"/>
    <w:rsid w:val="00C811C7"/>
    <w:rsid w:val="00C83C97"/>
    <w:rsid w:val="00C86BD9"/>
    <w:rsid w:val="00C911FB"/>
    <w:rsid w:val="00C929AF"/>
    <w:rsid w:val="00C93278"/>
    <w:rsid w:val="00CA493A"/>
    <w:rsid w:val="00CA4B13"/>
    <w:rsid w:val="00CB0236"/>
    <w:rsid w:val="00CB1FA8"/>
    <w:rsid w:val="00CB33EF"/>
    <w:rsid w:val="00CB4787"/>
    <w:rsid w:val="00CB5679"/>
    <w:rsid w:val="00CC3E0F"/>
    <w:rsid w:val="00CC6FDB"/>
    <w:rsid w:val="00CD5ABD"/>
    <w:rsid w:val="00CD6116"/>
    <w:rsid w:val="00CE0047"/>
    <w:rsid w:val="00CE63C5"/>
    <w:rsid w:val="00CE6E8A"/>
    <w:rsid w:val="00CE72F8"/>
    <w:rsid w:val="00CF0437"/>
    <w:rsid w:val="00CF083B"/>
    <w:rsid w:val="00CF4853"/>
    <w:rsid w:val="00CF5749"/>
    <w:rsid w:val="00CF7073"/>
    <w:rsid w:val="00CF75D2"/>
    <w:rsid w:val="00CF7839"/>
    <w:rsid w:val="00D03059"/>
    <w:rsid w:val="00D0532D"/>
    <w:rsid w:val="00D05FA6"/>
    <w:rsid w:val="00D1237E"/>
    <w:rsid w:val="00D1798C"/>
    <w:rsid w:val="00D20640"/>
    <w:rsid w:val="00D2121F"/>
    <w:rsid w:val="00D226DF"/>
    <w:rsid w:val="00D23830"/>
    <w:rsid w:val="00D2447B"/>
    <w:rsid w:val="00D2572D"/>
    <w:rsid w:val="00D27713"/>
    <w:rsid w:val="00D32C54"/>
    <w:rsid w:val="00D348D8"/>
    <w:rsid w:val="00D34BBB"/>
    <w:rsid w:val="00D41A28"/>
    <w:rsid w:val="00D43982"/>
    <w:rsid w:val="00D46107"/>
    <w:rsid w:val="00D52D42"/>
    <w:rsid w:val="00D532E8"/>
    <w:rsid w:val="00D559E1"/>
    <w:rsid w:val="00D56D20"/>
    <w:rsid w:val="00D57A32"/>
    <w:rsid w:val="00D61FB1"/>
    <w:rsid w:val="00D63D66"/>
    <w:rsid w:val="00D65FDC"/>
    <w:rsid w:val="00D671F7"/>
    <w:rsid w:val="00D70AF4"/>
    <w:rsid w:val="00D75DAA"/>
    <w:rsid w:val="00D77405"/>
    <w:rsid w:val="00D851F4"/>
    <w:rsid w:val="00D91872"/>
    <w:rsid w:val="00D940AB"/>
    <w:rsid w:val="00D9463F"/>
    <w:rsid w:val="00D96028"/>
    <w:rsid w:val="00DB4FD7"/>
    <w:rsid w:val="00DC1111"/>
    <w:rsid w:val="00DC2E96"/>
    <w:rsid w:val="00DC3C0C"/>
    <w:rsid w:val="00DC4FAC"/>
    <w:rsid w:val="00DD1CE8"/>
    <w:rsid w:val="00DD2403"/>
    <w:rsid w:val="00DD2ED6"/>
    <w:rsid w:val="00DD3E08"/>
    <w:rsid w:val="00DD3F9D"/>
    <w:rsid w:val="00DD446F"/>
    <w:rsid w:val="00DE421B"/>
    <w:rsid w:val="00DE42B2"/>
    <w:rsid w:val="00DF21BD"/>
    <w:rsid w:val="00DF48E0"/>
    <w:rsid w:val="00E00154"/>
    <w:rsid w:val="00E00452"/>
    <w:rsid w:val="00E01B52"/>
    <w:rsid w:val="00E06E1B"/>
    <w:rsid w:val="00E12525"/>
    <w:rsid w:val="00E15627"/>
    <w:rsid w:val="00E16194"/>
    <w:rsid w:val="00E20F62"/>
    <w:rsid w:val="00E224A9"/>
    <w:rsid w:val="00E22B44"/>
    <w:rsid w:val="00E266B9"/>
    <w:rsid w:val="00E26A6B"/>
    <w:rsid w:val="00E27828"/>
    <w:rsid w:val="00E300D1"/>
    <w:rsid w:val="00E3159B"/>
    <w:rsid w:val="00E32251"/>
    <w:rsid w:val="00E343F9"/>
    <w:rsid w:val="00E364DD"/>
    <w:rsid w:val="00E36A2D"/>
    <w:rsid w:val="00E4458A"/>
    <w:rsid w:val="00E4494A"/>
    <w:rsid w:val="00E504F7"/>
    <w:rsid w:val="00E53871"/>
    <w:rsid w:val="00E549C2"/>
    <w:rsid w:val="00E60F46"/>
    <w:rsid w:val="00E61586"/>
    <w:rsid w:val="00E615D3"/>
    <w:rsid w:val="00E635CC"/>
    <w:rsid w:val="00E65DC8"/>
    <w:rsid w:val="00E67D20"/>
    <w:rsid w:val="00E7049E"/>
    <w:rsid w:val="00E71283"/>
    <w:rsid w:val="00E76B41"/>
    <w:rsid w:val="00E809EE"/>
    <w:rsid w:val="00E81EEB"/>
    <w:rsid w:val="00E8270B"/>
    <w:rsid w:val="00E84A62"/>
    <w:rsid w:val="00E90228"/>
    <w:rsid w:val="00E907D1"/>
    <w:rsid w:val="00E9385C"/>
    <w:rsid w:val="00E948ED"/>
    <w:rsid w:val="00EA067E"/>
    <w:rsid w:val="00EA6BCE"/>
    <w:rsid w:val="00EA7DF8"/>
    <w:rsid w:val="00EB0741"/>
    <w:rsid w:val="00EB2BEC"/>
    <w:rsid w:val="00EB30B2"/>
    <w:rsid w:val="00EB362B"/>
    <w:rsid w:val="00EC0494"/>
    <w:rsid w:val="00EC315D"/>
    <w:rsid w:val="00EC35CC"/>
    <w:rsid w:val="00EC3872"/>
    <w:rsid w:val="00EC3FE2"/>
    <w:rsid w:val="00ED196F"/>
    <w:rsid w:val="00ED1FF6"/>
    <w:rsid w:val="00ED39A7"/>
    <w:rsid w:val="00EE1A8C"/>
    <w:rsid w:val="00EE2739"/>
    <w:rsid w:val="00EE2F31"/>
    <w:rsid w:val="00EE3D0A"/>
    <w:rsid w:val="00EE6437"/>
    <w:rsid w:val="00EF1F84"/>
    <w:rsid w:val="00EF3852"/>
    <w:rsid w:val="00EF5766"/>
    <w:rsid w:val="00EF5F43"/>
    <w:rsid w:val="00EF7834"/>
    <w:rsid w:val="00F0121F"/>
    <w:rsid w:val="00F06045"/>
    <w:rsid w:val="00F114ED"/>
    <w:rsid w:val="00F12C77"/>
    <w:rsid w:val="00F14C92"/>
    <w:rsid w:val="00F2155B"/>
    <w:rsid w:val="00F23608"/>
    <w:rsid w:val="00F25658"/>
    <w:rsid w:val="00F303A6"/>
    <w:rsid w:val="00F308A5"/>
    <w:rsid w:val="00F32BC5"/>
    <w:rsid w:val="00F37828"/>
    <w:rsid w:val="00F46AF0"/>
    <w:rsid w:val="00F55DAF"/>
    <w:rsid w:val="00F60505"/>
    <w:rsid w:val="00F6089A"/>
    <w:rsid w:val="00F61587"/>
    <w:rsid w:val="00F63542"/>
    <w:rsid w:val="00F65042"/>
    <w:rsid w:val="00F67F43"/>
    <w:rsid w:val="00F7121F"/>
    <w:rsid w:val="00F7330C"/>
    <w:rsid w:val="00F73709"/>
    <w:rsid w:val="00F77575"/>
    <w:rsid w:val="00F80C49"/>
    <w:rsid w:val="00F85025"/>
    <w:rsid w:val="00F851CA"/>
    <w:rsid w:val="00F870E4"/>
    <w:rsid w:val="00F90A40"/>
    <w:rsid w:val="00F93B2C"/>
    <w:rsid w:val="00F94010"/>
    <w:rsid w:val="00F97FCC"/>
    <w:rsid w:val="00FA032B"/>
    <w:rsid w:val="00FA1875"/>
    <w:rsid w:val="00FA25ED"/>
    <w:rsid w:val="00FA39A2"/>
    <w:rsid w:val="00FA3DDC"/>
    <w:rsid w:val="00FA5570"/>
    <w:rsid w:val="00FA5A51"/>
    <w:rsid w:val="00FA5CCE"/>
    <w:rsid w:val="00FB395F"/>
    <w:rsid w:val="00FC079B"/>
    <w:rsid w:val="00FC0E0A"/>
    <w:rsid w:val="00FC3057"/>
    <w:rsid w:val="00FC45AD"/>
    <w:rsid w:val="00FC5167"/>
    <w:rsid w:val="00FC524A"/>
    <w:rsid w:val="00FC7113"/>
    <w:rsid w:val="00FC7D6C"/>
    <w:rsid w:val="00FD0C64"/>
    <w:rsid w:val="00FD1A1F"/>
    <w:rsid w:val="00FD37F9"/>
    <w:rsid w:val="00FE0DD6"/>
    <w:rsid w:val="00FE1E04"/>
    <w:rsid w:val="00FE4529"/>
    <w:rsid w:val="00FE6FB0"/>
    <w:rsid w:val="00FE778F"/>
    <w:rsid w:val="00FF5E94"/>
    <w:rsid w:val="00FF71A8"/>
    <w:rsid w:val="0686D70C"/>
    <w:rsid w:val="216ED4CE"/>
    <w:rsid w:val="24C5CA88"/>
    <w:rsid w:val="34084EDC"/>
    <w:rsid w:val="55F5BF43"/>
    <w:rsid w:val="57EB9CE0"/>
    <w:rsid w:val="68C27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4A13"/>
  <w15:docId w15:val="{D156C4E7-82D4-4503-BB9D-76D9C53A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24BC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F5A"/>
    <w:pPr>
      <w:ind w:left="720"/>
      <w:contextualSpacing/>
    </w:pPr>
  </w:style>
  <w:style w:type="character" w:styleId="Hipervnculo">
    <w:name w:val="Hyperlink"/>
    <w:basedOn w:val="Fuentedeprrafopredeter"/>
    <w:uiPriority w:val="99"/>
    <w:unhideWhenUsed/>
    <w:rsid w:val="00CF083B"/>
    <w:rPr>
      <w:color w:val="0000FF" w:themeColor="hyperlink"/>
      <w:u w:val="single"/>
    </w:rPr>
  </w:style>
  <w:style w:type="paragraph" w:styleId="Textonotaalfinal">
    <w:name w:val="endnote text"/>
    <w:basedOn w:val="Normal"/>
    <w:link w:val="TextonotaalfinalCar"/>
    <w:uiPriority w:val="99"/>
    <w:unhideWhenUsed/>
    <w:rsid w:val="00AE1470"/>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AE1470"/>
    <w:rPr>
      <w:sz w:val="20"/>
      <w:szCs w:val="20"/>
    </w:rPr>
  </w:style>
  <w:style w:type="character" w:styleId="Refdenotaalfinal">
    <w:name w:val="endnote reference"/>
    <w:basedOn w:val="Fuentedeprrafopredeter"/>
    <w:uiPriority w:val="99"/>
    <w:unhideWhenUsed/>
    <w:rsid w:val="00AE1470"/>
    <w:rPr>
      <w:vertAlign w:val="superscript"/>
    </w:rPr>
  </w:style>
  <w:style w:type="character" w:customStyle="1" w:styleId="apple-style-span">
    <w:name w:val="apple-style-span"/>
    <w:basedOn w:val="Fuentedeprrafopredeter"/>
    <w:rsid w:val="004070E3"/>
  </w:style>
  <w:style w:type="paragraph" w:styleId="Textoindependiente2">
    <w:name w:val="Body Text 2"/>
    <w:basedOn w:val="Normal"/>
    <w:link w:val="Textoindependiente2Car"/>
    <w:uiPriority w:val="99"/>
    <w:unhideWhenUsed/>
    <w:rsid w:val="00290352"/>
    <w:pPr>
      <w:suppressAutoHyphens/>
      <w:spacing w:after="120" w:line="480" w:lineRule="auto"/>
    </w:pPr>
    <w:rPr>
      <w:rFonts w:ascii="Times New Roman" w:eastAsia="Times New Roman" w:hAnsi="Times New Roman" w:cs="Times New Roman"/>
      <w:sz w:val="24"/>
      <w:szCs w:val="24"/>
      <w:lang w:val="es-CO" w:eastAsia="ar-SA"/>
    </w:rPr>
  </w:style>
  <w:style w:type="character" w:customStyle="1" w:styleId="Textoindependiente2Car">
    <w:name w:val="Texto independiente 2 Car"/>
    <w:basedOn w:val="Fuentedeprrafopredeter"/>
    <w:link w:val="Textoindependiente2"/>
    <w:uiPriority w:val="99"/>
    <w:rsid w:val="00290352"/>
    <w:rPr>
      <w:rFonts w:ascii="Times New Roman" w:eastAsia="Times New Roman" w:hAnsi="Times New Roman" w:cs="Times New Roman"/>
      <w:sz w:val="24"/>
      <w:szCs w:val="24"/>
      <w:lang w:val="es-CO" w:eastAsia="ar-SA"/>
    </w:rPr>
  </w:style>
  <w:style w:type="paragraph" w:styleId="Sinespaciado">
    <w:name w:val="No Spacing"/>
    <w:uiPriority w:val="1"/>
    <w:qFormat/>
    <w:rsid w:val="00CD5ABD"/>
    <w:pPr>
      <w:spacing w:after="0" w:line="240" w:lineRule="auto"/>
    </w:pPr>
    <w:rPr>
      <w:rFonts w:ascii="Calibri" w:eastAsia="Calibri" w:hAnsi="Calibri" w:cs="Times New Roman"/>
      <w:lang w:val="es-ES"/>
    </w:rPr>
  </w:style>
  <w:style w:type="paragraph" w:customStyle="1" w:styleId="Ttulo10">
    <w:name w:val="Título1"/>
    <w:basedOn w:val="Normal"/>
    <w:rsid w:val="00CF485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4853"/>
  </w:style>
  <w:style w:type="paragraph" w:customStyle="1" w:styleId="desc">
    <w:name w:val="desc"/>
    <w:basedOn w:val="Normal"/>
    <w:rsid w:val="00CF485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tails">
    <w:name w:val="details"/>
    <w:basedOn w:val="Normal"/>
    <w:rsid w:val="00CF485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jrnl">
    <w:name w:val="jrnl"/>
    <w:basedOn w:val="Fuentedeprrafopredeter"/>
    <w:rsid w:val="00CF4853"/>
  </w:style>
  <w:style w:type="character" w:customStyle="1" w:styleId="titlematch">
    <w:name w:val="titlematch"/>
    <w:basedOn w:val="Fuentedeprrafopredeter"/>
    <w:rsid w:val="00CF4853"/>
  </w:style>
  <w:style w:type="character" w:styleId="nfasis">
    <w:name w:val="Emphasis"/>
    <w:basedOn w:val="Fuentedeprrafopredeter"/>
    <w:uiPriority w:val="20"/>
    <w:qFormat/>
    <w:rsid w:val="00CF4853"/>
    <w:rPr>
      <w:i/>
      <w:iCs/>
    </w:rPr>
  </w:style>
  <w:style w:type="paragraph" w:customStyle="1" w:styleId="Ttulo2">
    <w:name w:val="Título2"/>
    <w:basedOn w:val="Normal"/>
    <w:rsid w:val="00024BC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24BCE"/>
    <w:rPr>
      <w:rFonts w:ascii="Times New Roman" w:eastAsia="Times New Roman" w:hAnsi="Times New Roman" w:cs="Times New Roman"/>
      <w:b/>
      <w:bCs/>
      <w:kern w:val="36"/>
      <w:sz w:val="48"/>
      <w:szCs w:val="48"/>
      <w:lang w:val="es-ES" w:eastAsia="es-ES"/>
    </w:rPr>
  </w:style>
  <w:style w:type="character" w:customStyle="1" w:styleId="highlight">
    <w:name w:val="highlight"/>
    <w:basedOn w:val="Fuentedeprrafopredeter"/>
    <w:rsid w:val="00024BCE"/>
  </w:style>
  <w:style w:type="character" w:customStyle="1" w:styleId="article-title">
    <w:name w:val="article-title"/>
    <w:basedOn w:val="Fuentedeprrafopredeter"/>
    <w:rsid w:val="005F1C13"/>
  </w:style>
  <w:style w:type="paragraph" w:styleId="Textonotapie">
    <w:name w:val="footnote text"/>
    <w:basedOn w:val="Normal"/>
    <w:link w:val="TextonotapieCar"/>
    <w:uiPriority w:val="99"/>
    <w:semiHidden/>
    <w:unhideWhenUsed/>
    <w:rsid w:val="003D60C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3D60CA"/>
    <w:rPr>
      <w:sz w:val="20"/>
      <w:szCs w:val="20"/>
      <w:lang w:val="es-ES"/>
    </w:rPr>
  </w:style>
  <w:style w:type="character" w:customStyle="1" w:styleId="hps">
    <w:name w:val="hps"/>
    <w:basedOn w:val="Fuentedeprrafopredeter"/>
    <w:rsid w:val="0032366B"/>
  </w:style>
  <w:style w:type="character" w:customStyle="1" w:styleId="null">
    <w:name w:val="null"/>
    <w:basedOn w:val="Fuentedeprrafopredeter"/>
    <w:rsid w:val="0032366B"/>
  </w:style>
  <w:style w:type="paragraph" w:styleId="Textodeglobo">
    <w:name w:val="Balloon Text"/>
    <w:basedOn w:val="Normal"/>
    <w:link w:val="TextodegloboCar"/>
    <w:uiPriority w:val="99"/>
    <w:semiHidden/>
    <w:unhideWhenUsed/>
    <w:rsid w:val="00C618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878"/>
    <w:rPr>
      <w:rFonts w:ascii="Tahoma" w:hAnsi="Tahoma" w:cs="Tahoma"/>
      <w:sz w:val="16"/>
      <w:szCs w:val="16"/>
    </w:rPr>
  </w:style>
  <w:style w:type="character" w:styleId="Refdecomentario">
    <w:name w:val="annotation reference"/>
    <w:basedOn w:val="Fuentedeprrafopredeter"/>
    <w:uiPriority w:val="99"/>
    <w:semiHidden/>
    <w:unhideWhenUsed/>
    <w:rsid w:val="00A52B28"/>
    <w:rPr>
      <w:sz w:val="16"/>
      <w:szCs w:val="16"/>
    </w:rPr>
  </w:style>
  <w:style w:type="paragraph" w:styleId="Textocomentario">
    <w:name w:val="annotation text"/>
    <w:basedOn w:val="Normal"/>
    <w:link w:val="TextocomentarioCar"/>
    <w:uiPriority w:val="99"/>
    <w:unhideWhenUsed/>
    <w:rsid w:val="00A52B28"/>
    <w:pPr>
      <w:spacing w:line="240" w:lineRule="auto"/>
    </w:pPr>
    <w:rPr>
      <w:sz w:val="20"/>
      <w:szCs w:val="20"/>
    </w:rPr>
  </w:style>
  <w:style w:type="character" w:customStyle="1" w:styleId="TextocomentarioCar">
    <w:name w:val="Texto comentario Car"/>
    <w:basedOn w:val="Fuentedeprrafopredeter"/>
    <w:link w:val="Textocomentario"/>
    <w:uiPriority w:val="99"/>
    <w:rsid w:val="00A52B28"/>
    <w:rPr>
      <w:sz w:val="20"/>
      <w:szCs w:val="20"/>
    </w:rPr>
  </w:style>
  <w:style w:type="paragraph" w:styleId="Asuntodelcomentario">
    <w:name w:val="annotation subject"/>
    <w:basedOn w:val="Textocomentario"/>
    <w:next w:val="Textocomentario"/>
    <w:link w:val="AsuntodelcomentarioCar"/>
    <w:uiPriority w:val="99"/>
    <w:semiHidden/>
    <w:unhideWhenUsed/>
    <w:rsid w:val="00A52B28"/>
    <w:rPr>
      <w:b/>
      <w:bCs/>
    </w:rPr>
  </w:style>
  <w:style w:type="character" w:customStyle="1" w:styleId="AsuntodelcomentarioCar">
    <w:name w:val="Asunto del comentario Car"/>
    <w:basedOn w:val="TextocomentarioCar"/>
    <w:link w:val="Asuntodelcomentario"/>
    <w:uiPriority w:val="99"/>
    <w:semiHidden/>
    <w:rsid w:val="00A52B28"/>
    <w:rPr>
      <w:b/>
      <w:bCs/>
      <w:sz w:val="20"/>
      <w:szCs w:val="20"/>
    </w:rPr>
  </w:style>
  <w:style w:type="paragraph" w:styleId="Encabezado">
    <w:name w:val="header"/>
    <w:basedOn w:val="Normal"/>
    <w:link w:val="EncabezadoCar"/>
    <w:uiPriority w:val="99"/>
    <w:unhideWhenUsed/>
    <w:rsid w:val="003C2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901"/>
  </w:style>
  <w:style w:type="paragraph" w:styleId="Piedepgina">
    <w:name w:val="footer"/>
    <w:basedOn w:val="Normal"/>
    <w:link w:val="PiedepginaCar"/>
    <w:uiPriority w:val="99"/>
    <w:unhideWhenUsed/>
    <w:rsid w:val="003C2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901"/>
  </w:style>
  <w:style w:type="paragraph" w:styleId="NormalWeb">
    <w:name w:val="Normal (Web)"/>
    <w:basedOn w:val="Normal"/>
    <w:uiPriority w:val="99"/>
    <w:unhideWhenUsed/>
    <w:rsid w:val="004201C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independiente">
    <w:name w:val="Body Text"/>
    <w:basedOn w:val="Normal"/>
    <w:link w:val="TextoindependienteCar"/>
    <w:uiPriority w:val="99"/>
    <w:semiHidden/>
    <w:unhideWhenUsed/>
    <w:rsid w:val="009465FA"/>
    <w:pPr>
      <w:spacing w:after="120"/>
    </w:pPr>
  </w:style>
  <w:style w:type="character" w:customStyle="1" w:styleId="TextoindependienteCar">
    <w:name w:val="Texto independiente Car"/>
    <w:basedOn w:val="Fuentedeprrafopredeter"/>
    <w:link w:val="Textoindependiente"/>
    <w:uiPriority w:val="99"/>
    <w:semiHidden/>
    <w:rsid w:val="009465FA"/>
  </w:style>
  <w:style w:type="character" w:styleId="nfasissutil">
    <w:name w:val="Subtle Emphasis"/>
    <w:basedOn w:val="Fuentedeprrafopredeter"/>
    <w:uiPriority w:val="19"/>
    <w:qFormat/>
    <w:rsid w:val="00545480"/>
    <w:rPr>
      <w:i/>
      <w:iCs/>
      <w:color w:val="404040" w:themeColor="text1" w:themeTint="BF"/>
    </w:rPr>
  </w:style>
  <w:style w:type="character" w:customStyle="1" w:styleId="normaltextrun">
    <w:name w:val="normaltextrun"/>
    <w:basedOn w:val="Fuentedeprrafopredeter"/>
    <w:rsid w:val="00731DA5"/>
  </w:style>
  <w:style w:type="character" w:customStyle="1" w:styleId="eop">
    <w:name w:val="eop"/>
    <w:basedOn w:val="Fuentedeprrafopredeter"/>
    <w:rsid w:val="00BC4CFC"/>
  </w:style>
  <w:style w:type="character" w:styleId="Textoennegrita">
    <w:name w:val="Strong"/>
    <w:basedOn w:val="Fuentedeprrafopredeter"/>
    <w:uiPriority w:val="22"/>
    <w:qFormat/>
    <w:rsid w:val="00B77AF9"/>
    <w:rPr>
      <w:b/>
      <w:bCs/>
    </w:rPr>
  </w:style>
  <w:style w:type="paragraph" w:customStyle="1" w:styleId="Default">
    <w:name w:val="Default"/>
    <w:rsid w:val="0062052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delmarcadordeposicin">
    <w:name w:val="Placeholder Text"/>
    <w:basedOn w:val="Fuentedeprrafopredeter"/>
    <w:uiPriority w:val="99"/>
    <w:semiHidden/>
    <w:rsid w:val="001B6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5272">
      <w:bodyDiv w:val="1"/>
      <w:marLeft w:val="0"/>
      <w:marRight w:val="0"/>
      <w:marTop w:val="0"/>
      <w:marBottom w:val="0"/>
      <w:divBdr>
        <w:top w:val="none" w:sz="0" w:space="0" w:color="auto"/>
        <w:left w:val="none" w:sz="0" w:space="0" w:color="auto"/>
        <w:bottom w:val="none" w:sz="0" w:space="0" w:color="auto"/>
        <w:right w:val="none" w:sz="0" w:space="0" w:color="auto"/>
      </w:divBdr>
    </w:div>
    <w:div w:id="50732424">
      <w:bodyDiv w:val="1"/>
      <w:marLeft w:val="0"/>
      <w:marRight w:val="0"/>
      <w:marTop w:val="0"/>
      <w:marBottom w:val="0"/>
      <w:divBdr>
        <w:top w:val="none" w:sz="0" w:space="0" w:color="auto"/>
        <w:left w:val="none" w:sz="0" w:space="0" w:color="auto"/>
        <w:bottom w:val="none" w:sz="0" w:space="0" w:color="auto"/>
        <w:right w:val="none" w:sz="0" w:space="0" w:color="auto"/>
      </w:divBdr>
    </w:div>
    <w:div w:id="51581225">
      <w:bodyDiv w:val="1"/>
      <w:marLeft w:val="0"/>
      <w:marRight w:val="0"/>
      <w:marTop w:val="0"/>
      <w:marBottom w:val="0"/>
      <w:divBdr>
        <w:top w:val="none" w:sz="0" w:space="0" w:color="auto"/>
        <w:left w:val="none" w:sz="0" w:space="0" w:color="auto"/>
        <w:bottom w:val="none" w:sz="0" w:space="0" w:color="auto"/>
        <w:right w:val="none" w:sz="0" w:space="0" w:color="auto"/>
      </w:divBdr>
    </w:div>
    <w:div w:id="64034862">
      <w:bodyDiv w:val="1"/>
      <w:marLeft w:val="0"/>
      <w:marRight w:val="0"/>
      <w:marTop w:val="0"/>
      <w:marBottom w:val="0"/>
      <w:divBdr>
        <w:top w:val="none" w:sz="0" w:space="0" w:color="auto"/>
        <w:left w:val="none" w:sz="0" w:space="0" w:color="auto"/>
        <w:bottom w:val="none" w:sz="0" w:space="0" w:color="auto"/>
        <w:right w:val="none" w:sz="0" w:space="0" w:color="auto"/>
      </w:divBdr>
      <w:divsChild>
        <w:div w:id="1112094714">
          <w:marLeft w:val="0"/>
          <w:marRight w:val="0"/>
          <w:marTop w:val="34"/>
          <w:marBottom w:val="34"/>
          <w:divBdr>
            <w:top w:val="none" w:sz="0" w:space="0" w:color="auto"/>
            <w:left w:val="none" w:sz="0" w:space="0" w:color="auto"/>
            <w:bottom w:val="none" w:sz="0" w:space="0" w:color="auto"/>
            <w:right w:val="none" w:sz="0" w:space="0" w:color="auto"/>
          </w:divBdr>
        </w:div>
      </w:divsChild>
    </w:div>
    <w:div w:id="177736486">
      <w:bodyDiv w:val="1"/>
      <w:marLeft w:val="0"/>
      <w:marRight w:val="0"/>
      <w:marTop w:val="0"/>
      <w:marBottom w:val="0"/>
      <w:divBdr>
        <w:top w:val="none" w:sz="0" w:space="0" w:color="auto"/>
        <w:left w:val="none" w:sz="0" w:space="0" w:color="auto"/>
        <w:bottom w:val="none" w:sz="0" w:space="0" w:color="auto"/>
        <w:right w:val="none" w:sz="0" w:space="0" w:color="auto"/>
      </w:divBdr>
    </w:div>
    <w:div w:id="259416305">
      <w:bodyDiv w:val="1"/>
      <w:marLeft w:val="0"/>
      <w:marRight w:val="0"/>
      <w:marTop w:val="0"/>
      <w:marBottom w:val="0"/>
      <w:divBdr>
        <w:top w:val="none" w:sz="0" w:space="0" w:color="auto"/>
        <w:left w:val="none" w:sz="0" w:space="0" w:color="auto"/>
        <w:bottom w:val="none" w:sz="0" w:space="0" w:color="auto"/>
        <w:right w:val="none" w:sz="0" w:space="0" w:color="auto"/>
      </w:divBdr>
    </w:div>
    <w:div w:id="298192565">
      <w:bodyDiv w:val="1"/>
      <w:marLeft w:val="0"/>
      <w:marRight w:val="0"/>
      <w:marTop w:val="0"/>
      <w:marBottom w:val="0"/>
      <w:divBdr>
        <w:top w:val="none" w:sz="0" w:space="0" w:color="auto"/>
        <w:left w:val="none" w:sz="0" w:space="0" w:color="auto"/>
        <w:bottom w:val="none" w:sz="0" w:space="0" w:color="auto"/>
        <w:right w:val="none" w:sz="0" w:space="0" w:color="auto"/>
      </w:divBdr>
      <w:divsChild>
        <w:div w:id="74590271">
          <w:marLeft w:val="0"/>
          <w:marRight w:val="0"/>
          <w:marTop w:val="96"/>
          <w:marBottom w:val="0"/>
          <w:divBdr>
            <w:top w:val="none" w:sz="0" w:space="0" w:color="auto"/>
            <w:left w:val="none" w:sz="0" w:space="0" w:color="auto"/>
            <w:bottom w:val="none" w:sz="0" w:space="0" w:color="auto"/>
            <w:right w:val="none" w:sz="0" w:space="0" w:color="auto"/>
          </w:divBdr>
        </w:div>
      </w:divsChild>
    </w:div>
    <w:div w:id="330641404">
      <w:bodyDiv w:val="1"/>
      <w:marLeft w:val="0"/>
      <w:marRight w:val="0"/>
      <w:marTop w:val="0"/>
      <w:marBottom w:val="0"/>
      <w:divBdr>
        <w:top w:val="none" w:sz="0" w:space="0" w:color="auto"/>
        <w:left w:val="none" w:sz="0" w:space="0" w:color="auto"/>
        <w:bottom w:val="none" w:sz="0" w:space="0" w:color="auto"/>
        <w:right w:val="none" w:sz="0" w:space="0" w:color="auto"/>
      </w:divBdr>
    </w:div>
    <w:div w:id="356345642">
      <w:bodyDiv w:val="1"/>
      <w:marLeft w:val="0"/>
      <w:marRight w:val="0"/>
      <w:marTop w:val="0"/>
      <w:marBottom w:val="0"/>
      <w:divBdr>
        <w:top w:val="none" w:sz="0" w:space="0" w:color="auto"/>
        <w:left w:val="none" w:sz="0" w:space="0" w:color="auto"/>
        <w:bottom w:val="none" w:sz="0" w:space="0" w:color="auto"/>
        <w:right w:val="none" w:sz="0" w:space="0" w:color="auto"/>
      </w:divBdr>
    </w:div>
    <w:div w:id="379985571">
      <w:bodyDiv w:val="1"/>
      <w:marLeft w:val="0"/>
      <w:marRight w:val="0"/>
      <w:marTop w:val="0"/>
      <w:marBottom w:val="0"/>
      <w:divBdr>
        <w:top w:val="none" w:sz="0" w:space="0" w:color="auto"/>
        <w:left w:val="none" w:sz="0" w:space="0" w:color="auto"/>
        <w:bottom w:val="none" w:sz="0" w:space="0" w:color="auto"/>
        <w:right w:val="none" w:sz="0" w:space="0" w:color="auto"/>
      </w:divBdr>
      <w:divsChild>
        <w:div w:id="1026951713">
          <w:marLeft w:val="0"/>
          <w:marRight w:val="0"/>
          <w:marTop w:val="34"/>
          <w:marBottom w:val="34"/>
          <w:divBdr>
            <w:top w:val="none" w:sz="0" w:space="0" w:color="auto"/>
            <w:left w:val="none" w:sz="0" w:space="0" w:color="auto"/>
            <w:bottom w:val="none" w:sz="0" w:space="0" w:color="auto"/>
            <w:right w:val="none" w:sz="0" w:space="0" w:color="auto"/>
          </w:divBdr>
        </w:div>
      </w:divsChild>
    </w:div>
    <w:div w:id="415902165">
      <w:bodyDiv w:val="1"/>
      <w:marLeft w:val="0"/>
      <w:marRight w:val="0"/>
      <w:marTop w:val="0"/>
      <w:marBottom w:val="0"/>
      <w:divBdr>
        <w:top w:val="none" w:sz="0" w:space="0" w:color="auto"/>
        <w:left w:val="none" w:sz="0" w:space="0" w:color="auto"/>
        <w:bottom w:val="none" w:sz="0" w:space="0" w:color="auto"/>
        <w:right w:val="none" w:sz="0" w:space="0" w:color="auto"/>
      </w:divBdr>
      <w:divsChild>
        <w:div w:id="859319426">
          <w:marLeft w:val="0"/>
          <w:marRight w:val="0"/>
          <w:marTop w:val="96"/>
          <w:marBottom w:val="0"/>
          <w:divBdr>
            <w:top w:val="none" w:sz="0" w:space="0" w:color="auto"/>
            <w:left w:val="none" w:sz="0" w:space="0" w:color="auto"/>
            <w:bottom w:val="none" w:sz="0" w:space="0" w:color="auto"/>
            <w:right w:val="none" w:sz="0" w:space="0" w:color="auto"/>
          </w:divBdr>
        </w:div>
      </w:divsChild>
    </w:div>
    <w:div w:id="536283597">
      <w:bodyDiv w:val="1"/>
      <w:marLeft w:val="0"/>
      <w:marRight w:val="0"/>
      <w:marTop w:val="0"/>
      <w:marBottom w:val="0"/>
      <w:divBdr>
        <w:top w:val="none" w:sz="0" w:space="0" w:color="auto"/>
        <w:left w:val="none" w:sz="0" w:space="0" w:color="auto"/>
        <w:bottom w:val="none" w:sz="0" w:space="0" w:color="auto"/>
        <w:right w:val="none" w:sz="0" w:space="0" w:color="auto"/>
      </w:divBdr>
      <w:divsChild>
        <w:div w:id="1218323092">
          <w:marLeft w:val="0"/>
          <w:marRight w:val="0"/>
          <w:marTop w:val="96"/>
          <w:marBottom w:val="0"/>
          <w:divBdr>
            <w:top w:val="none" w:sz="0" w:space="0" w:color="auto"/>
            <w:left w:val="none" w:sz="0" w:space="0" w:color="auto"/>
            <w:bottom w:val="none" w:sz="0" w:space="0" w:color="auto"/>
            <w:right w:val="none" w:sz="0" w:space="0" w:color="auto"/>
          </w:divBdr>
        </w:div>
      </w:divsChild>
    </w:div>
    <w:div w:id="610283363">
      <w:bodyDiv w:val="1"/>
      <w:marLeft w:val="0"/>
      <w:marRight w:val="0"/>
      <w:marTop w:val="0"/>
      <w:marBottom w:val="0"/>
      <w:divBdr>
        <w:top w:val="none" w:sz="0" w:space="0" w:color="auto"/>
        <w:left w:val="none" w:sz="0" w:space="0" w:color="auto"/>
        <w:bottom w:val="none" w:sz="0" w:space="0" w:color="auto"/>
        <w:right w:val="none" w:sz="0" w:space="0" w:color="auto"/>
      </w:divBdr>
      <w:divsChild>
        <w:div w:id="682124373">
          <w:marLeft w:val="0"/>
          <w:marRight w:val="0"/>
          <w:marTop w:val="96"/>
          <w:marBottom w:val="0"/>
          <w:divBdr>
            <w:top w:val="none" w:sz="0" w:space="0" w:color="auto"/>
            <w:left w:val="none" w:sz="0" w:space="0" w:color="auto"/>
            <w:bottom w:val="none" w:sz="0" w:space="0" w:color="auto"/>
            <w:right w:val="none" w:sz="0" w:space="0" w:color="auto"/>
          </w:divBdr>
        </w:div>
      </w:divsChild>
    </w:div>
    <w:div w:id="867522571">
      <w:bodyDiv w:val="1"/>
      <w:marLeft w:val="0"/>
      <w:marRight w:val="0"/>
      <w:marTop w:val="0"/>
      <w:marBottom w:val="0"/>
      <w:divBdr>
        <w:top w:val="none" w:sz="0" w:space="0" w:color="auto"/>
        <w:left w:val="none" w:sz="0" w:space="0" w:color="auto"/>
        <w:bottom w:val="none" w:sz="0" w:space="0" w:color="auto"/>
        <w:right w:val="none" w:sz="0" w:space="0" w:color="auto"/>
      </w:divBdr>
      <w:divsChild>
        <w:div w:id="696006981">
          <w:marLeft w:val="0"/>
          <w:marRight w:val="0"/>
          <w:marTop w:val="34"/>
          <w:marBottom w:val="34"/>
          <w:divBdr>
            <w:top w:val="none" w:sz="0" w:space="0" w:color="auto"/>
            <w:left w:val="none" w:sz="0" w:space="0" w:color="auto"/>
            <w:bottom w:val="none" w:sz="0" w:space="0" w:color="auto"/>
            <w:right w:val="none" w:sz="0" w:space="0" w:color="auto"/>
          </w:divBdr>
        </w:div>
      </w:divsChild>
    </w:div>
    <w:div w:id="867723111">
      <w:bodyDiv w:val="1"/>
      <w:marLeft w:val="0"/>
      <w:marRight w:val="0"/>
      <w:marTop w:val="0"/>
      <w:marBottom w:val="0"/>
      <w:divBdr>
        <w:top w:val="none" w:sz="0" w:space="0" w:color="auto"/>
        <w:left w:val="none" w:sz="0" w:space="0" w:color="auto"/>
        <w:bottom w:val="none" w:sz="0" w:space="0" w:color="auto"/>
        <w:right w:val="none" w:sz="0" w:space="0" w:color="auto"/>
      </w:divBdr>
    </w:div>
    <w:div w:id="881013010">
      <w:bodyDiv w:val="1"/>
      <w:marLeft w:val="0"/>
      <w:marRight w:val="0"/>
      <w:marTop w:val="0"/>
      <w:marBottom w:val="0"/>
      <w:divBdr>
        <w:top w:val="none" w:sz="0" w:space="0" w:color="auto"/>
        <w:left w:val="none" w:sz="0" w:space="0" w:color="auto"/>
        <w:bottom w:val="none" w:sz="0" w:space="0" w:color="auto"/>
        <w:right w:val="none" w:sz="0" w:space="0" w:color="auto"/>
      </w:divBdr>
    </w:div>
    <w:div w:id="892808467">
      <w:bodyDiv w:val="1"/>
      <w:marLeft w:val="0"/>
      <w:marRight w:val="0"/>
      <w:marTop w:val="0"/>
      <w:marBottom w:val="0"/>
      <w:divBdr>
        <w:top w:val="none" w:sz="0" w:space="0" w:color="auto"/>
        <w:left w:val="none" w:sz="0" w:space="0" w:color="auto"/>
        <w:bottom w:val="none" w:sz="0" w:space="0" w:color="auto"/>
        <w:right w:val="none" w:sz="0" w:space="0" w:color="auto"/>
      </w:divBdr>
      <w:divsChild>
        <w:div w:id="2009212258">
          <w:marLeft w:val="0"/>
          <w:marRight w:val="0"/>
          <w:marTop w:val="96"/>
          <w:marBottom w:val="0"/>
          <w:divBdr>
            <w:top w:val="none" w:sz="0" w:space="0" w:color="auto"/>
            <w:left w:val="none" w:sz="0" w:space="0" w:color="auto"/>
            <w:bottom w:val="none" w:sz="0" w:space="0" w:color="auto"/>
            <w:right w:val="none" w:sz="0" w:space="0" w:color="auto"/>
          </w:divBdr>
        </w:div>
      </w:divsChild>
    </w:div>
    <w:div w:id="922026601">
      <w:bodyDiv w:val="1"/>
      <w:marLeft w:val="0"/>
      <w:marRight w:val="0"/>
      <w:marTop w:val="0"/>
      <w:marBottom w:val="0"/>
      <w:divBdr>
        <w:top w:val="none" w:sz="0" w:space="0" w:color="auto"/>
        <w:left w:val="none" w:sz="0" w:space="0" w:color="auto"/>
        <w:bottom w:val="none" w:sz="0" w:space="0" w:color="auto"/>
        <w:right w:val="none" w:sz="0" w:space="0" w:color="auto"/>
      </w:divBdr>
      <w:divsChild>
        <w:div w:id="699937627">
          <w:marLeft w:val="0"/>
          <w:marRight w:val="0"/>
          <w:marTop w:val="96"/>
          <w:marBottom w:val="0"/>
          <w:divBdr>
            <w:top w:val="none" w:sz="0" w:space="0" w:color="auto"/>
            <w:left w:val="none" w:sz="0" w:space="0" w:color="auto"/>
            <w:bottom w:val="none" w:sz="0" w:space="0" w:color="auto"/>
            <w:right w:val="none" w:sz="0" w:space="0" w:color="auto"/>
          </w:divBdr>
        </w:div>
      </w:divsChild>
    </w:div>
    <w:div w:id="1098453515">
      <w:bodyDiv w:val="1"/>
      <w:marLeft w:val="0"/>
      <w:marRight w:val="0"/>
      <w:marTop w:val="0"/>
      <w:marBottom w:val="0"/>
      <w:divBdr>
        <w:top w:val="none" w:sz="0" w:space="0" w:color="auto"/>
        <w:left w:val="none" w:sz="0" w:space="0" w:color="auto"/>
        <w:bottom w:val="none" w:sz="0" w:space="0" w:color="auto"/>
        <w:right w:val="none" w:sz="0" w:space="0" w:color="auto"/>
      </w:divBdr>
    </w:div>
    <w:div w:id="1118834541">
      <w:bodyDiv w:val="1"/>
      <w:marLeft w:val="0"/>
      <w:marRight w:val="0"/>
      <w:marTop w:val="0"/>
      <w:marBottom w:val="0"/>
      <w:divBdr>
        <w:top w:val="none" w:sz="0" w:space="0" w:color="auto"/>
        <w:left w:val="none" w:sz="0" w:space="0" w:color="auto"/>
        <w:bottom w:val="none" w:sz="0" w:space="0" w:color="auto"/>
        <w:right w:val="none" w:sz="0" w:space="0" w:color="auto"/>
      </w:divBdr>
    </w:div>
    <w:div w:id="1272475794">
      <w:bodyDiv w:val="1"/>
      <w:marLeft w:val="0"/>
      <w:marRight w:val="0"/>
      <w:marTop w:val="0"/>
      <w:marBottom w:val="0"/>
      <w:divBdr>
        <w:top w:val="none" w:sz="0" w:space="0" w:color="auto"/>
        <w:left w:val="none" w:sz="0" w:space="0" w:color="auto"/>
        <w:bottom w:val="none" w:sz="0" w:space="0" w:color="auto"/>
        <w:right w:val="none" w:sz="0" w:space="0" w:color="auto"/>
      </w:divBdr>
    </w:div>
    <w:div w:id="1322348725">
      <w:bodyDiv w:val="1"/>
      <w:marLeft w:val="0"/>
      <w:marRight w:val="0"/>
      <w:marTop w:val="0"/>
      <w:marBottom w:val="0"/>
      <w:divBdr>
        <w:top w:val="none" w:sz="0" w:space="0" w:color="auto"/>
        <w:left w:val="none" w:sz="0" w:space="0" w:color="auto"/>
        <w:bottom w:val="none" w:sz="0" w:space="0" w:color="auto"/>
        <w:right w:val="none" w:sz="0" w:space="0" w:color="auto"/>
      </w:divBdr>
      <w:divsChild>
        <w:div w:id="861867832">
          <w:marLeft w:val="0"/>
          <w:marRight w:val="0"/>
          <w:marTop w:val="0"/>
          <w:marBottom w:val="0"/>
          <w:divBdr>
            <w:top w:val="none" w:sz="0" w:space="0" w:color="auto"/>
            <w:left w:val="none" w:sz="0" w:space="0" w:color="auto"/>
            <w:bottom w:val="none" w:sz="0" w:space="0" w:color="auto"/>
            <w:right w:val="none" w:sz="0" w:space="0" w:color="auto"/>
          </w:divBdr>
        </w:div>
        <w:div w:id="1539509855">
          <w:marLeft w:val="0"/>
          <w:marRight w:val="0"/>
          <w:marTop w:val="0"/>
          <w:marBottom w:val="0"/>
          <w:divBdr>
            <w:top w:val="none" w:sz="0" w:space="0" w:color="auto"/>
            <w:left w:val="none" w:sz="0" w:space="0" w:color="auto"/>
            <w:bottom w:val="none" w:sz="0" w:space="0" w:color="auto"/>
            <w:right w:val="none" w:sz="0" w:space="0" w:color="auto"/>
          </w:divBdr>
        </w:div>
      </w:divsChild>
    </w:div>
    <w:div w:id="1369256672">
      <w:bodyDiv w:val="1"/>
      <w:marLeft w:val="0"/>
      <w:marRight w:val="0"/>
      <w:marTop w:val="0"/>
      <w:marBottom w:val="0"/>
      <w:divBdr>
        <w:top w:val="none" w:sz="0" w:space="0" w:color="auto"/>
        <w:left w:val="none" w:sz="0" w:space="0" w:color="auto"/>
        <w:bottom w:val="none" w:sz="0" w:space="0" w:color="auto"/>
        <w:right w:val="none" w:sz="0" w:space="0" w:color="auto"/>
      </w:divBdr>
      <w:divsChild>
        <w:div w:id="628361689">
          <w:marLeft w:val="0"/>
          <w:marRight w:val="0"/>
          <w:marTop w:val="34"/>
          <w:marBottom w:val="34"/>
          <w:divBdr>
            <w:top w:val="none" w:sz="0" w:space="0" w:color="auto"/>
            <w:left w:val="none" w:sz="0" w:space="0" w:color="auto"/>
            <w:bottom w:val="none" w:sz="0" w:space="0" w:color="auto"/>
            <w:right w:val="none" w:sz="0" w:space="0" w:color="auto"/>
          </w:divBdr>
        </w:div>
      </w:divsChild>
    </w:div>
    <w:div w:id="1489519398">
      <w:bodyDiv w:val="1"/>
      <w:marLeft w:val="0"/>
      <w:marRight w:val="0"/>
      <w:marTop w:val="0"/>
      <w:marBottom w:val="0"/>
      <w:divBdr>
        <w:top w:val="none" w:sz="0" w:space="0" w:color="auto"/>
        <w:left w:val="none" w:sz="0" w:space="0" w:color="auto"/>
        <w:bottom w:val="none" w:sz="0" w:space="0" w:color="auto"/>
        <w:right w:val="none" w:sz="0" w:space="0" w:color="auto"/>
      </w:divBdr>
    </w:div>
    <w:div w:id="1740204501">
      <w:bodyDiv w:val="1"/>
      <w:marLeft w:val="0"/>
      <w:marRight w:val="0"/>
      <w:marTop w:val="0"/>
      <w:marBottom w:val="0"/>
      <w:divBdr>
        <w:top w:val="none" w:sz="0" w:space="0" w:color="auto"/>
        <w:left w:val="none" w:sz="0" w:space="0" w:color="auto"/>
        <w:bottom w:val="none" w:sz="0" w:space="0" w:color="auto"/>
        <w:right w:val="none" w:sz="0" w:space="0" w:color="auto"/>
      </w:divBdr>
      <w:divsChild>
        <w:div w:id="1480417196">
          <w:marLeft w:val="0"/>
          <w:marRight w:val="0"/>
          <w:marTop w:val="96"/>
          <w:marBottom w:val="0"/>
          <w:divBdr>
            <w:top w:val="none" w:sz="0" w:space="0" w:color="auto"/>
            <w:left w:val="none" w:sz="0" w:space="0" w:color="auto"/>
            <w:bottom w:val="none" w:sz="0" w:space="0" w:color="auto"/>
            <w:right w:val="none" w:sz="0" w:space="0" w:color="auto"/>
          </w:divBdr>
        </w:div>
      </w:divsChild>
    </w:div>
    <w:div w:id="2118866662">
      <w:bodyDiv w:val="1"/>
      <w:marLeft w:val="0"/>
      <w:marRight w:val="0"/>
      <w:marTop w:val="0"/>
      <w:marBottom w:val="0"/>
      <w:divBdr>
        <w:top w:val="none" w:sz="0" w:space="0" w:color="auto"/>
        <w:left w:val="none" w:sz="0" w:space="0" w:color="auto"/>
        <w:bottom w:val="none" w:sz="0" w:space="0" w:color="auto"/>
        <w:right w:val="none" w:sz="0" w:space="0" w:color="auto"/>
      </w:divBdr>
      <w:divsChild>
        <w:div w:id="974485966">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www.ncbi.nlm.nih.gov/pubmed/?term=Gonz%C3%A1lez-Ru%C3%ADz%20K%5BAuthor%5D&amp;cauthor=true&amp;cauthor_uid=25583657" TargetMode="External"/><Relationship Id="rId7" Type="http://schemas.openxmlformats.org/officeDocument/2006/relationships/image" Target="media/image2.tif"/><Relationship Id="rId2" Type="http://schemas.openxmlformats.org/officeDocument/2006/relationships/hyperlink" Target="http://www.ncbi.nlm.nih.gov/pubmed/?term=Ni%C3%B1o-Silva%20LA%5BAuthor%5D&amp;cauthor=true&amp;cauthor_uid=25583657" TargetMode="External"/><Relationship Id="rId1" Type="http://schemas.openxmlformats.org/officeDocument/2006/relationships/hyperlink" Target="http://www.ncbi.nlm.nih.gov/pubmed/?term=Garc%C3%ADa%20AI%5BAuthor%5D&amp;cauthor=true&amp;cauthor_uid=25583657" TargetMode="External"/><Relationship Id="rId6" Type="http://schemas.openxmlformats.org/officeDocument/2006/relationships/image" Target="media/image1.tif"/><Relationship Id="rId5" Type="http://schemas.openxmlformats.org/officeDocument/2006/relationships/hyperlink" Target="http://www.ncbi.nlm.nih.gov/pubmed/?term=Utilidad+del+%C3%ADndice+de+adiposidad+corporal+como+indicador+de+obesidad+y+predictor+de+riesgo+cardiovascular+en+adultos+de+Bogot%C3%A1%2C+Colombia" TargetMode="External"/><Relationship Id="rId4" Type="http://schemas.openxmlformats.org/officeDocument/2006/relationships/hyperlink" Target="http://www.ncbi.nlm.nih.gov/pubmed/?term=Ram%C3%ADrez-V%C3%A9lez%20R%5BAuthor%5D&amp;cauthor=true&amp;cauthor_uid=255836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788D-A325-40ED-A0A5-CC8E2CCD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3528</Words>
  <Characters>19409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Robinson Ramírez-Velez</cp:lastModifiedBy>
  <cp:revision>10</cp:revision>
  <dcterms:created xsi:type="dcterms:W3CDTF">2016-04-09T15:58:00Z</dcterms:created>
  <dcterms:modified xsi:type="dcterms:W3CDTF">2016-08-29T16:42:00Z</dcterms:modified>
</cp:coreProperties>
</file>